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bookmarkStart w:id="0" w:name="_Toc193024528"/>
      <w:r>
        <w:rPr>
          <w:rFonts w:ascii="Arial" w:hAnsi="Arial" w:cs="Arial"/>
          <w:b/>
          <w:bCs/>
          <w:sz w:val="22"/>
          <w:szCs w:val="22"/>
          <w:lang w:eastAsia="ja-JP"/>
        </w:rPr>
        <w:t>3GPP TSG RAN WG meeting #</w:t>
      </w:r>
      <w:r>
        <w:rPr>
          <w:rFonts w:hint="eastAsia" w:ascii="Arial" w:hAnsi="Arial" w:cs="Arial"/>
          <w:b/>
          <w:bCs/>
          <w:sz w:val="22"/>
          <w:szCs w:val="22"/>
        </w:rPr>
        <w:t>10</w:t>
      </w:r>
      <w:r>
        <w:rPr>
          <w:rFonts w:hint="eastAsia" w:ascii="Arial" w:hAnsi="Arial" w:eastAsia="宋体" w:cs="Arial"/>
          <w:b/>
          <w:bCs/>
          <w:sz w:val="22"/>
          <w:szCs w:val="22"/>
          <w:lang w:val="en-US" w:eastAsia="zh-CN"/>
        </w:rPr>
        <w:t>8</w:t>
      </w:r>
      <w:r>
        <w:rPr>
          <w:rFonts w:ascii="Arial" w:hAnsi="Arial" w:cs="Arial"/>
          <w:b/>
          <w:bCs/>
          <w:sz w:val="22"/>
          <w:szCs w:val="22"/>
          <w:lang w:eastAsia="ja-JP"/>
        </w:rPr>
        <w:tab/>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 xml:space="preserve">                                  </w:t>
      </w:r>
      <w:r>
        <w:rPr>
          <w:rFonts w:hint="eastAsia" w:ascii="Arial" w:hAnsi="Arial" w:cs="Arial"/>
          <w:b/>
          <w:bCs/>
          <w:sz w:val="22"/>
          <w:szCs w:val="22"/>
          <w:lang w:eastAsia="ja-JP"/>
        </w:rPr>
        <w:t>RP-25</w:t>
      </w:r>
      <w:r>
        <w:rPr>
          <w:rFonts w:hint="eastAsia" w:ascii="Arial" w:hAnsi="Arial" w:eastAsia="宋体" w:cs="Arial"/>
          <w:b/>
          <w:bCs/>
          <w:sz w:val="22"/>
          <w:szCs w:val="22"/>
          <w:lang w:val="en-US" w:eastAsia="zh-CN"/>
        </w:rPr>
        <w:t>1733</w:t>
      </w:r>
      <w:r>
        <w:rPr>
          <w:rFonts w:ascii="Arial" w:hAnsi="Arial" w:cs="Arial"/>
          <w:b/>
          <w:bCs/>
          <w:sz w:val="22"/>
          <w:szCs w:val="22"/>
          <w:lang w:eastAsia="ja-JP"/>
        </w:rPr>
        <w:tab/>
      </w:r>
    </w:p>
    <w:p>
      <w:pPr>
        <w:tabs>
          <w:tab w:val="center" w:pos="4536"/>
          <w:tab w:val="right" w:pos="9639"/>
        </w:tabs>
        <w:spacing w:before="120" w:after="120" w:line="240" w:lineRule="auto"/>
        <w:ind w:right="2"/>
        <w:rPr>
          <w:rFonts w:ascii="Arial" w:hAnsi="Arial" w:cs="Arial"/>
          <w:b/>
          <w:bCs/>
          <w:sz w:val="22"/>
          <w:szCs w:val="22"/>
          <w:lang w:eastAsia="ja-JP"/>
        </w:rPr>
      </w:pPr>
      <w:r>
        <w:rPr>
          <w:rFonts w:ascii="Arial" w:hAnsi="Arial" w:cs="Arial"/>
          <w:b/>
          <w:bCs/>
          <w:sz w:val="22"/>
          <w:szCs w:val="22"/>
          <w:lang w:eastAsia="ja-JP"/>
        </w:rPr>
        <w:t>Prague, Czech Republic, June 9-13, 2025</w:t>
      </w:r>
    </w:p>
    <w:p>
      <w:pPr>
        <w:pStyle w:val="89"/>
        <w:tabs>
          <w:tab w:val="right" w:pos="9639"/>
        </w:tabs>
        <w:spacing w:after="0"/>
        <w:rPr>
          <w:b/>
          <w:sz w:val="24"/>
          <w:lang w:val="en-US" w:eastAsia="zh-CN"/>
        </w:rPr>
      </w:pPr>
    </w:p>
    <w:p>
      <w:pPr>
        <w:tabs>
          <w:tab w:val="left" w:pos="1979"/>
        </w:tabs>
        <w:spacing w:after="120"/>
        <w:ind w:left="1979" w:hanging="1979"/>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15.3.3</w:t>
      </w:r>
      <w:bookmarkStart w:id="8" w:name="_GoBack"/>
      <w:bookmarkEnd w:id="8"/>
    </w:p>
    <w:p>
      <w:pPr>
        <w:tabs>
          <w:tab w:val="left" w:pos="1985"/>
        </w:tabs>
        <w:spacing w:after="120"/>
        <w:ind w:left="1979" w:hanging="1979"/>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 Corporation, Sanechips</w:t>
      </w:r>
    </w:p>
    <w:p>
      <w:pPr>
        <w:tabs>
          <w:tab w:val="left" w:pos="1985"/>
        </w:tabs>
        <w:spacing w:after="120"/>
        <w:ind w:left="1979" w:hanging="1979"/>
        <w:rPr>
          <w:rFonts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Views on SON/MDT in 5G-A Rel-20</w:t>
      </w:r>
    </w:p>
    <w:p>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Discussion and Decision</w:t>
      </w:r>
    </w:p>
    <w:p>
      <w:pPr>
        <w:pStyle w:val="2"/>
        <w:rPr>
          <w:rFonts w:eastAsia="宋体"/>
          <w:lang w:eastAsia="zh-CN"/>
        </w:rPr>
      </w:pPr>
      <w:r>
        <w:rPr>
          <w:rFonts w:eastAsia="宋体"/>
          <w:lang w:eastAsia="zh-CN"/>
        </w:rPr>
        <w:t>1. Introduction</w:t>
      </w:r>
    </w:p>
    <w:p>
      <w:pPr>
        <w:pStyle w:val="37"/>
      </w:pPr>
      <w:r>
        <w:t xml:space="preserve">The </w:t>
      </w:r>
      <w:r>
        <w:rPr>
          <w:rFonts w:hint="eastAsia"/>
        </w:rPr>
        <w:t>data collection for SON&amp;MDT s</w:t>
      </w:r>
      <w:r>
        <w:t xml:space="preserve">upport for NG-RAN </w:t>
      </w:r>
      <w:r>
        <w:rPr>
          <w:rFonts w:hint="eastAsia"/>
        </w:rPr>
        <w:t>has been</w:t>
      </w:r>
      <w:r>
        <w:t xml:space="preserve"> specified </w:t>
      </w:r>
      <w:r>
        <w:rPr>
          <w:rFonts w:hint="eastAsia"/>
        </w:rPr>
        <w:t>from</w:t>
      </w:r>
      <w:r>
        <w:t xml:space="preserve"> Rel-1</w:t>
      </w:r>
      <w:r>
        <w:rPr>
          <w:rFonts w:hint="eastAsia"/>
        </w:rPr>
        <w:t>6 to Rel-19[1][2][3][4]</w:t>
      </w:r>
      <w:r>
        <w:t xml:space="preserve">. In this </w:t>
      </w:r>
      <w:r>
        <w:rPr>
          <w:rFonts w:hint="eastAsia"/>
        </w:rPr>
        <w:t>contribution</w:t>
      </w:r>
      <w:r>
        <w:t xml:space="preserve">, the motivation </w:t>
      </w:r>
      <w:r>
        <w:rPr>
          <w:rFonts w:hint="eastAsia" w:eastAsia="宋体"/>
        </w:rPr>
        <w:t xml:space="preserve">and scope </w:t>
      </w:r>
      <w:r>
        <w:t>of the proposed new work item towards Rel-</w:t>
      </w:r>
      <w:r>
        <w:rPr>
          <w:rFonts w:hint="eastAsia"/>
        </w:rPr>
        <w:t>20</w:t>
      </w:r>
      <w:r>
        <w:t xml:space="preserve"> is elaborated. </w:t>
      </w:r>
    </w:p>
    <w:p>
      <w:pPr>
        <w:pStyle w:val="2"/>
        <w:numPr>
          <w:ilvl w:val="0"/>
          <w:numId w:val="9"/>
        </w:numPr>
        <w:rPr>
          <w:rFonts w:eastAsia="宋体"/>
          <w:lang w:eastAsia="zh-CN"/>
        </w:rPr>
      </w:pPr>
      <w:bookmarkStart w:id="1" w:name="OLE_LINK1"/>
      <w:bookmarkStart w:id="2" w:name="OLE_LINK2"/>
      <w:r>
        <w:rPr>
          <w:rFonts w:eastAsia="宋体"/>
          <w:lang w:eastAsia="zh-CN"/>
        </w:rPr>
        <w:t>Discussion</w:t>
      </w:r>
    </w:p>
    <w:p>
      <w:pPr>
        <w:rPr>
          <w:rFonts w:hint="default" w:eastAsia="宋体"/>
          <w:lang w:val="en-US" w:eastAsia="zh-CN"/>
        </w:rPr>
      </w:pPr>
      <w:r>
        <w:rPr>
          <w:rFonts w:hint="eastAsia" w:eastAsia="宋体"/>
          <w:lang w:val="en-US" w:eastAsia="zh-CN"/>
        </w:rPr>
        <w:t>During RAN#107 meeting, the scope of Rel-20 SON/MDT in 5G-A has been discussed and way forward of this topic has been captured in RP-250812, the detail is excepted as below: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eastAsia="宋体"/>
                <w:vertAlign w:val="baseline"/>
                <w:lang w:val="en-US" w:eastAsia="zh-CN"/>
              </w:rPr>
            </w:pPr>
            <w:r>
              <w:rPr>
                <w:rFonts w:hint="default" w:eastAsia="宋体"/>
                <w:vertAlign w:val="baseline"/>
                <w:lang w:val="en-US" w:eastAsia="zh-CN"/>
              </w:rPr>
              <w:t>The following to be endorsed as WF:</w:t>
            </w:r>
          </w:p>
          <w:p>
            <w:pPr>
              <w:rPr>
                <w:rFonts w:hint="default" w:eastAsia="宋体"/>
                <w:vertAlign w:val="baseline"/>
                <w:lang w:val="en-US" w:eastAsia="zh-CN"/>
              </w:rPr>
            </w:pPr>
            <w:r>
              <w:rPr>
                <w:rFonts w:hint="default" w:eastAsia="宋体"/>
                <w:vertAlign w:val="baseline"/>
                <w:lang w:val="en-US" w:eastAsia="zh-CN"/>
              </w:rPr>
              <w:t xml:space="preserve">The objectives of SON/MDT in Rel-20 including and to be down-selected on the following (1 or 2 use cases): </w:t>
            </w:r>
          </w:p>
          <w:p>
            <w:pPr>
              <w:rPr>
                <w:rFonts w:hint="default" w:eastAsia="宋体"/>
                <w:vertAlign w:val="baseline"/>
                <w:lang w:val="en-US" w:eastAsia="zh-CN"/>
              </w:rPr>
            </w:pPr>
            <w:r>
              <w:rPr>
                <w:rFonts w:hint="default" w:eastAsia="宋体"/>
                <w:vertAlign w:val="baseline"/>
                <w:lang w:val="en-US" w:eastAsia="zh-CN"/>
              </w:rPr>
              <w:t>MRO enhancement for R19 LTM (the detail scope should be limited and needs to be further checked based on the progress in R19 LTM). [RAN3, RAN2]</w:t>
            </w:r>
          </w:p>
          <w:p>
            <w:pPr>
              <w:rPr>
                <w:rFonts w:hint="default" w:eastAsia="宋体"/>
                <w:vertAlign w:val="baseline"/>
                <w:lang w:val="en-US" w:eastAsia="zh-CN"/>
              </w:rPr>
            </w:pPr>
            <w:r>
              <w:rPr>
                <w:rFonts w:hint="default" w:eastAsia="宋体"/>
                <w:vertAlign w:val="baseline"/>
                <w:lang w:val="en-US" w:eastAsia="zh-CN"/>
              </w:rPr>
              <w:t>Support of SON/MDT enhancements for UAV or LP-WUS/WUR [RAN3, RAN2]</w:t>
            </w:r>
          </w:p>
          <w:p>
            <w:pPr>
              <w:rPr>
                <w:rFonts w:hint="default" w:eastAsia="宋体"/>
                <w:vertAlign w:val="baseline"/>
                <w:lang w:val="en-US" w:eastAsia="zh-CN"/>
              </w:rPr>
            </w:pPr>
            <w:r>
              <w:rPr>
                <w:rFonts w:hint="default" w:eastAsia="宋体"/>
                <w:vertAlign w:val="baseline"/>
                <w:lang w:val="en-US" w:eastAsia="zh-CN"/>
              </w:rPr>
              <w:t>Note:  Coordination with other working groups when needed.</w:t>
            </w:r>
          </w:p>
          <w:p>
            <w:pPr>
              <w:rPr>
                <w:rFonts w:hint="default" w:eastAsia="宋体"/>
                <w:vertAlign w:val="baseline"/>
                <w:lang w:val="en-US" w:eastAsia="zh-CN"/>
              </w:rPr>
            </w:pPr>
            <w:r>
              <w:rPr>
                <w:rFonts w:hint="default" w:eastAsia="宋体"/>
                <w:vertAlign w:val="baseline"/>
                <w:lang w:val="en-US" w:eastAsia="zh-CN"/>
              </w:rPr>
              <w:t>18 months for the Rel-20 SON/MDT WI.</w:t>
            </w:r>
          </w:p>
        </w:tc>
      </w:tr>
    </w:tbl>
    <w:p>
      <w:pPr>
        <w:rPr>
          <w:rFonts w:hint="default" w:eastAsia="宋体"/>
          <w:lang w:val="en-US" w:eastAsia="zh-CN"/>
        </w:rPr>
      </w:pPr>
    </w:p>
    <w:p>
      <w:pPr>
        <w:pStyle w:val="3"/>
        <w:rPr>
          <w:rFonts w:hint="eastAsia"/>
          <w:lang w:val="en-US" w:eastAsia="zh-CN"/>
        </w:rPr>
      </w:pPr>
      <w:r>
        <w:rPr>
          <w:lang w:eastAsia="zh-CN"/>
        </w:rPr>
        <w:t xml:space="preserve">2.1 </w:t>
      </w:r>
      <w:r>
        <w:rPr>
          <w:rFonts w:hint="eastAsia"/>
          <w:lang w:val="en-US" w:eastAsia="zh-CN"/>
        </w:rPr>
        <w:t>MRO enhancement for R19 LTM</w:t>
      </w:r>
    </w:p>
    <w:p>
      <w:pPr>
        <w:pStyle w:val="123"/>
        <w:numPr>
          <w:ilvl w:val="0"/>
          <w:numId w:val="10"/>
        </w:numPr>
        <w:rPr>
          <w:rFonts w:eastAsiaTheme="minorEastAsia"/>
          <w:b/>
          <w:sz w:val="22"/>
          <w:lang w:val="en-US" w:eastAsia="zh-CN"/>
        </w:rPr>
      </w:pPr>
      <w:r>
        <w:rPr>
          <w:rFonts w:hint="eastAsia" w:eastAsiaTheme="minorEastAsia"/>
          <w:b/>
          <w:sz w:val="22"/>
          <w:lang w:val="en-US" w:eastAsia="zh-CN"/>
        </w:rPr>
        <w:t>MRO for inter-CU LTM</w:t>
      </w:r>
    </w:p>
    <w:p>
      <w:pPr>
        <w:pStyle w:val="37"/>
        <w:rPr>
          <w:rFonts w:hint="default"/>
          <w:lang w:val="en-US" w:eastAsia="zh-CN"/>
        </w:rPr>
      </w:pPr>
      <w:r>
        <w:rPr>
          <w:rFonts w:hint="eastAsia"/>
          <w:lang w:val="en-US" w:eastAsia="zh-CN"/>
        </w:rPr>
        <w:t>For inter-CU LTM, the normative work primarily focuses on coordination between CUs. Therefore, in Rel-20 MRO, the Xn interface should be considered to enhance mobility robustness, particularly in scenarios involving  L1/L2-triggered mobility events . Both cases  (e.g., radio link failure) and  near-failure cases  (e.g., SHR) should be addressed in this release. Based on information provided by the UE or derived from the network, the  receiving node should also consider implementing a  failure message forwarding mechanism  in Rel-20. Additionally, mechanisms established in Rel-19 MRO should be taken into account for backward compatibility and consistency. The possible enhancements for this features including new parameters in RLF report and SHR reports and forwarding signalling in XnAP.</w:t>
      </w:r>
    </w:p>
    <w:p>
      <w:pPr>
        <w:pStyle w:val="37"/>
        <w:rPr>
          <w:rFonts w:hint="default" w:eastAsia="宋体"/>
          <w:lang w:val="en-US" w:eastAsia="zh-CN"/>
        </w:rPr>
      </w:pPr>
      <w:r>
        <w:rPr>
          <w:rFonts w:hint="eastAsia"/>
          <w:lang w:val="en-US" w:eastAsia="zh-CN"/>
        </w:rPr>
        <w:t xml:space="preserve">Conditional LTM (C-LTM) is one of the key objectives under the Mobility Enhancements topic. It aims to improve mobility procedures by introducing conditional LTM updates, which allows the network to instruct the UE to perform  flexible L1- or L3-triggered mobility in Rel-19. Therefore, C-LTM should also be selected as a  candidate objective in Rel-20 MRO for LTM. Both  failure and near-failure cases should be considered in the context of C-LTM as well. Unlike the CHO mechanism, C-LTM introduces new parameters such as  TAT (Timing Advance Timer)  to evaluate TA values. Consequently, corresponding  MRO mechanisms for optimizing these new parameters. </w:t>
      </w:r>
      <w:r>
        <w:rPr>
          <w:rFonts w:hint="eastAsia" w:eastAsia="宋体"/>
          <w:lang w:val="en-US" w:eastAsia="zh-CN"/>
        </w:rPr>
        <w:t xml:space="preserve"> The possible enhancements in this feature including </w:t>
      </w:r>
      <w:r>
        <w:rPr>
          <w:rFonts w:hint="eastAsia"/>
          <w:lang w:val="en-US" w:eastAsia="zh-CN"/>
        </w:rPr>
        <w:t>new parameters in RLF report and SHR reports and optimization of TAT configuration.</w:t>
      </w:r>
    </w:p>
    <w:p>
      <w:pPr>
        <w:pStyle w:val="37"/>
        <w:rPr>
          <w:rFonts w:eastAsiaTheme="minorEastAsia"/>
          <w:b/>
          <w:sz w:val="22"/>
          <w:lang w:val="en-US" w:eastAsia="zh-CN"/>
        </w:rPr>
      </w:pPr>
      <w:r>
        <w:rPr>
          <w:rFonts w:hint="eastAsia"/>
          <w:b/>
          <w:bCs/>
        </w:rPr>
        <w:t xml:space="preserve">Proposal 1: MRO optimization for inter-CU LTM </w:t>
      </w:r>
      <w:r>
        <w:rPr>
          <w:rFonts w:hint="eastAsia" w:eastAsia="宋体"/>
          <w:b/>
          <w:bCs/>
          <w:lang w:val="en-US" w:eastAsia="zh-CN"/>
        </w:rPr>
        <w:t xml:space="preserve">and conditional LTM </w:t>
      </w:r>
      <w:r>
        <w:rPr>
          <w:rFonts w:hint="eastAsia"/>
          <w:b/>
          <w:bCs/>
        </w:rPr>
        <w:t xml:space="preserve">optimization </w:t>
      </w:r>
      <w:r>
        <w:rPr>
          <w:rFonts w:hint="eastAsia" w:eastAsia="宋体"/>
          <w:b/>
          <w:bCs/>
          <w:lang w:val="en-US" w:eastAsia="zh-CN"/>
        </w:rPr>
        <w:t xml:space="preserve">should </w:t>
      </w:r>
      <w:r>
        <w:rPr>
          <w:rFonts w:hint="eastAsia"/>
          <w:b/>
          <w:bCs/>
        </w:rPr>
        <w:t xml:space="preserve">be </w:t>
      </w:r>
      <w:r>
        <w:rPr>
          <w:b/>
          <w:bCs/>
        </w:rPr>
        <w:t xml:space="preserve">considered for </w:t>
      </w:r>
      <w:r>
        <w:rPr>
          <w:rFonts w:hint="eastAsia"/>
          <w:b/>
          <w:bCs/>
        </w:rPr>
        <w:t xml:space="preserve">normative </w:t>
      </w:r>
      <w:r>
        <w:rPr>
          <w:b/>
          <w:bCs/>
        </w:rPr>
        <w:t xml:space="preserve">work </w:t>
      </w:r>
      <w:r>
        <w:rPr>
          <w:rFonts w:hint="eastAsia"/>
          <w:b/>
          <w:bCs/>
        </w:rPr>
        <w:t>in Rel-20</w:t>
      </w:r>
      <w:r>
        <w:rPr>
          <w:b/>
          <w:bCs/>
        </w:rPr>
        <w:t xml:space="preserve">. </w:t>
      </w:r>
      <w:r>
        <w:t xml:space="preserve"> </w:t>
      </w:r>
    </w:p>
    <w:p>
      <w:pPr>
        <w:pStyle w:val="123"/>
        <w:numPr>
          <w:ilvl w:val="0"/>
          <w:numId w:val="10"/>
        </w:numPr>
        <w:rPr>
          <w:rFonts w:eastAsiaTheme="minorEastAsia"/>
          <w:b/>
          <w:sz w:val="22"/>
          <w:lang w:val="en-US" w:eastAsia="zh-CN"/>
        </w:rPr>
      </w:pPr>
      <w:r>
        <w:rPr>
          <w:rFonts w:hint="eastAsia" w:eastAsiaTheme="minorEastAsia"/>
          <w:b/>
          <w:sz w:val="22"/>
          <w:lang w:val="en-US" w:eastAsia="zh-CN"/>
        </w:rPr>
        <w:t xml:space="preserve">Leftover issues from Rel-19 </w:t>
      </w:r>
    </w:p>
    <w:p>
      <w:pPr>
        <w:pStyle w:val="37"/>
        <w:rPr>
          <w:rFonts w:hint="default"/>
          <w:lang w:val="en-US" w:eastAsia="zh-CN"/>
        </w:rPr>
      </w:pPr>
      <w:r>
        <w:rPr>
          <w:rFonts w:hint="eastAsia"/>
          <w:lang w:val="en-US" w:eastAsia="zh-CN"/>
        </w:rPr>
        <w:t xml:space="preserve">Due to time constraints in Rel-19, several features within the original scope were deferred and not supported in that release. For MRO for LTM , RAN3 prioritized  MCG LTM  over  SCG LTM ; as a result,  MRO for SCG LTM  was not addressed in Rel-19, leading to an incomplete MRO mechanism. </w:t>
      </w:r>
      <w:r>
        <w:rPr>
          <w:rFonts w:hint="eastAsia" w:eastAsia="宋体"/>
          <w:lang w:val="en-US" w:eastAsia="zh-CN"/>
        </w:rPr>
        <w:t xml:space="preserve">The possible enhancements in this feature including new </w:t>
      </w:r>
      <w:r>
        <w:rPr>
          <w:rFonts w:hint="eastAsia"/>
          <w:lang w:val="en-US" w:eastAsia="zh-CN"/>
        </w:rPr>
        <w:t>parameters in SPR report.</w:t>
      </w:r>
    </w:p>
    <w:p>
      <w:pPr>
        <w:pStyle w:val="37"/>
        <w:rPr>
          <w:rFonts w:hint="eastAsia" w:eastAsia="宋体"/>
          <w:lang w:val="en-US" w:eastAsia="en-US"/>
        </w:rPr>
      </w:pPr>
      <w:r>
        <w:rPr>
          <w:rFonts w:hint="eastAsia"/>
          <w:b/>
          <w:bCs/>
        </w:rPr>
        <w:t xml:space="preserve">Proposal </w:t>
      </w:r>
      <w:r>
        <w:rPr>
          <w:rFonts w:hint="eastAsia" w:eastAsia="宋体"/>
          <w:b/>
          <w:bCs/>
          <w:lang w:val="en-US" w:eastAsia="zh-CN"/>
        </w:rPr>
        <w:t>2</w:t>
      </w:r>
      <w:r>
        <w:rPr>
          <w:rFonts w:hint="eastAsia"/>
          <w:b/>
          <w:bCs/>
        </w:rPr>
        <w:t xml:space="preserve">: </w:t>
      </w:r>
      <w:r>
        <w:rPr>
          <w:rFonts w:hint="eastAsia" w:eastAsia="宋体"/>
          <w:b/>
          <w:bCs/>
          <w:lang w:val="en-US" w:eastAsia="zh-CN"/>
        </w:rPr>
        <w:t xml:space="preserve">MRO for </w:t>
      </w:r>
      <w:r>
        <w:rPr>
          <w:rFonts w:hint="eastAsia" w:eastAsia="宋体"/>
          <w:b/>
          <w:bCs/>
          <w:lang w:val="en-US" w:eastAsia="en-US"/>
        </w:rPr>
        <w:t>SCG LTM</w:t>
      </w:r>
      <w:r>
        <w:rPr>
          <w:rFonts w:hint="eastAsia" w:eastAsia="宋体"/>
          <w:b/>
          <w:bCs/>
          <w:lang w:val="en-US" w:eastAsia="zh-CN"/>
        </w:rPr>
        <w:t xml:space="preserve"> can </w:t>
      </w:r>
      <w:r>
        <w:rPr>
          <w:rFonts w:hint="eastAsia"/>
          <w:b/>
          <w:bCs/>
        </w:rPr>
        <w:t xml:space="preserve">be </w:t>
      </w:r>
      <w:r>
        <w:rPr>
          <w:b/>
          <w:bCs/>
        </w:rPr>
        <w:t>considered</w:t>
      </w:r>
      <w:r>
        <w:rPr>
          <w:rFonts w:hint="eastAsia" w:eastAsia="宋体"/>
          <w:b/>
          <w:bCs/>
          <w:lang w:val="en-US" w:eastAsia="zh-CN"/>
        </w:rPr>
        <w:t xml:space="preserve"> as leftover issues</w:t>
      </w:r>
      <w:r>
        <w:rPr>
          <w:b/>
          <w:bCs/>
        </w:rPr>
        <w:t xml:space="preserve"> for </w:t>
      </w:r>
      <w:r>
        <w:rPr>
          <w:rFonts w:hint="eastAsia"/>
          <w:b/>
          <w:bCs/>
        </w:rPr>
        <w:t xml:space="preserve">normative </w:t>
      </w:r>
      <w:r>
        <w:rPr>
          <w:b/>
          <w:bCs/>
        </w:rPr>
        <w:t xml:space="preserve">work </w:t>
      </w:r>
      <w:r>
        <w:rPr>
          <w:rFonts w:hint="eastAsia"/>
          <w:b/>
          <w:bCs/>
        </w:rPr>
        <w:t>in Rel-20</w:t>
      </w:r>
      <w:r>
        <w:rPr>
          <w:b/>
          <w:bCs/>
        </w:rPr>
        <w:t>.</w:t>
      </w:r>
    </w:p>
    <w:p>
      <w:pPr>
        <w:pStyle w:val="3"/>
        <w:rPr>
          <w:rFonts w:hint="default"/>
          <w:lang w:val="en-US" w:eastAsia="zh-CN"/>
        </w:rPr>
      </w:pPr>
      <w:r>
        <w:rPr>
          <w:rFonts w:hint="eastAsia"/>
          <w:lang w:val="en-US" w:eastAsia="zh-CN"/>
        </w:rPr>
        <w:t xml:space="preserve"> 2.2 </w:t>
      </w:r>
      <w:r>
        <w:rPr>
          <w:rFonts w:hint="default" w:eastAsia="宋体"/>
          <w:vertAlign w:val="baseline"/>
          <w:lang w:val="en-US" w:eastAsia="zh-CN"/>
        </w:rPr>
        <w:t>Support of SON/MDT enhancements for UAV or LP-WUS/WUR</w:t>
      </w:r>
    </w:p>
    <w:p>
      <w:pPr>
        <w:pStyle w:val="37"/>
        <w:rPr>
          <w:rFonts w:hint="eastAsia"/>
        </w:rPr>
      </w:pPr>
      <w:r>
        <w:rPr>
          <w:rFonts w:hint="eastAsia"/>
        </w:rPr>
        <w:t xml:space="preserve">To develop </w:t>
      </w:r>
      <w:r>
        <w:rPr>
          <w:rFonts w:hint="eastAsia" w:eastAsia="宋体"/>
          <w:lang w:eastAsia="zh-CN"/>
        </w:rPr>
        <w:t xml:space="preserve"> </w:t>
      </w:r>
      <w:r>
        <w:rPr>
          <w:rFonts w:hint="eastAsia"/>
        </w:rPr>
        <w:t xml:space="preserve">Rel-20 5G-Advanced SON/MDT functions with a focus on real commercial priorities, </w:t>
      </w:r>
      <w:r>
        <w:rPr>
          <w:rFonts w:hint="eastAsia" w:eastAsia="宋体"/>
          <w:lang w:eastAsia="zh-CN"/>
        </w:rPr>
        <w:t xml:space="preserve"> </w:t>
      </w:r>
      <w:r>
        <w:rPr>
          <w:rFonts w:hint="eastAsia"/>
        </w:rPr>
        <w:t>mobility robustness</w:t>
      </w:r>
      <w:r>
        <w:rPr>
          <w:rFonts w:hint="eastAsia" w:eastAsia="宋体"/>
          <w:lang w:eastAsia="zh-CN"/>
        </w:rPr>
        <w:t xml:space="preserve"> </w:t>
      </w:r>
      <w:r>
        <w:rPr>
          <w:rFonts w:hint="eastAsia"/>
        </w:rPr>
        <w:t xml:space="preserve"> remains one of the most critical features within SON. The new mobility enhancement features introduced in Rel-19, such as </w:t>
      </w:r>
      <w:r>
        <w:rPr>
          <w:rFonts w:hint="eastAsia" w:eastAsia="宋体"/>
          <w:lang w:eastAsia="zh-CN"/>
        </w:rPr>
        <w:t xml:space="preserve"> </w:t>
      </w:r>
      <w:r>
        <w:rPr>
          <w:rFonts w:hint="eastAsia"/>
        </w:rPr>
        <w:t>inter-CU LTM</w:t>
      </w:r>
      <w:r>
        <w:rPr>
          <w:rFonts w:hint="eastAsia" w:eastAsia="宋体"/>
          <w:lang w:eastAsia="zh-CN"/>
        </w:rPr>
        <w:t xml:space="preserve"> </w:t>
      </w:r>
      <w:r>
        <w:rPr>
          <w:rFonts w:hint="eastAsia"/>
        </w:rPr>
        <w:t xml:space="preserve"> and </w:t>
      </w:r>
      <w:r>
        <w:rPr>
          <w:rFonts w:hint="eastAsia" w:eastAsia="宋体"/>
          <w:lang w:eastAsia="zh-CN"/>
        </w:rPr>
        <w:t xml:space="preserve"> </w:t>
      </w:r>
      <w:r>
        <w:rPr>
          <w:rFonts w:hint="eastAsia"/>
        </w:rPr>
        <w:t>conditional LTM</w:t>
      </w:r>
      <w:r>
        <w:rPr>
          <w:rFonts w:hint="eastAsia" w:eastAsia="宋体"/>
          <w:lang w:eastAsia="zh-CN"/>
        </w:rPr>
        <w:t xml:space="preserve"> </w:t>
      </w:r>
      <w:r>
        <w:rPr>
          <w:rFonts w:hint="eastAsia"/>
        </w:rPr>
        <w:t>, should be further refined in Rel-20 to improve MRO performance.</w:t>
      </w:r>
    </w:p>
    <w:p>
      <w:pPr>
        <w:pStyle w:val="37"/>
        <w:rPr>
          <w:rFonts w:hint="default" w:eastAsia="宋体"/>
          <w:lang w:val="en-US" w:eastAsia="zh-CN"/>
        </w:rPr>
      </w:pPr>
      <w:r>
        <w:rPr>
          <w:rFonts w:hint="eastAsia"/>
        </w:rPr>
        <w:t xml:space="preserve">As for features like </w:t>
      </w:r>
      <w:r>
        <w:rPr>
          <w:rFonts w:hint="eastAsia" w:eastAsia="宋体"/>
          <w:lang w:eastAsia="zh-CN"/>
        </w:rPr>
        <w:t xml:space="preserve"> </w:t>
      </w:r>
      <w:r>
        <w:rPr>
          <w:rFonts w:hint="eastAsia"/>
        </w:rPr>
        <w:t>UAV mobility</w:t>
      </w:r>
      <w:r>
        <w:rPr>
          <w:rFonts w:hint="eastAsia" w:eastAsia="宋体"/>
          <w:lang w:eastAsia="zh-CN"/>
        </w:rPr>
        <w:t xml:space="preserve"> </w:t>
      </w:r>
      <w:r>
        <w:rPr>
          <w:rFonts w:hint="eastAsia"/>
        </w:rPr>
        <w:t xml:space="preserve"> and </w:t>
      </w:r>
      <w:r>
        <w:rPr>
          <w:rFonts w:hint="eastAsia" w:eastAsia="宋体"/>
          <w:lang w:eastAsia="zh-CN"/>
        </w:rPr>
        <w:t xml:space="preserve"> </w:t>
      </w:r>
      <w:r>
        <w:rPr>
          <w:rFonts w:hint="eastAsia"/>
        </w:rPr>
        <w:t>LP-WUS/WUR</w:t>
      </w:r>
      <w:r>
        <w:rPr>
          <w:rFonts w:hint="eastAsia" w:eastAsia="宋体"/>
          <w:lang w:eastAsia="zh-CN"/>
        </w:rPr>
        <w:t xml:space="preserve"> </w:t>
      </w:r>
      <w:r>
        <w:rPr>
          <w:rFonts w:hint="eastAsia"/>
        </w:rPr>
        <w:t>, considering the shorter development timeline compared to Rel-19, and the fact that their commercial deployments are not yet sufficiently mature, we propose that enhancements related to these features be</w:t>
      </w:r>
      <w:r>
        <w:rPr>
          <w:rFonts w:hint="eastAsia" w:eastAsia="宋体"/>
          <w:lang w:eastAsia="zh-CN"/>
        </w:rPr>
        <w:t xml:space="preserve"> </w:t>
      </w:r>
      <w:r>
        <w:rPr>
          <w:rFonts w:hint="eastAsia"/>
        </w:rPr>
        <w:t>postponed to a future release.</w:t>
      </w:r>
    </w:p>
    <w:p>
      <w:pPr>
        <w:pStyle w:val="37"/>
        <w:rPr>
          <w:b/>
          <w:bCs/>
        </w:rPr>
      </w:pPr>
      <w:r>
        <w:rPr>
          <w:rFonts w:hint="eastAsia" w:eastAsia="宋体"/>
          <w:b/>
          <w:bCs/>
          <w:lang w:val="en-US" w:eastAsia="zh-CN"/>
        </w:rPr>
        <w:t>P</w:t>
      </w:r>
      <w:r>
        <w:rPr>
          <w:rFonts w:hint="eastAsia"/>
          <w:b/>
          <w:bCs/>
        </w:rPr>
        <w:t xml:space="preserve">roposal </w:t>
      </w:r>
      <w:r>
        <w:rPr>
          <w:rFonts w:hint="eastAsia" w:eastAsia="宋体"/>
          <w:b/>
          <w:bCs/>
          <w:lang w:val="en-US" w:eastAsia="zh-CN"/>
        </w:rPr>
        <w:t>3</w:t>
      </w:r>
      <w:r>
        <w:rPr>
          <w:rFonts w:hint="eastAsia"/>
          <w:b/>
          <w:bCs/>
        </w:rPr>
        <w:t xml:space="preserve">: SON/MDT enhancements for </w:t>
      </w:r>
      <w:r>
        <w:rPr>
          <w:rFonts w:hint="eastAsia" w:eastAsia="宋体"/>
          <w:b/>
          <w:bCs/>
          <w:lang w:val="en-US" w:eastAsia="zh-CN"/>
        </w:rPr>
        <w:t>UAV o</w:t>
      </w:r>
      <w:r>
        <w:rPr>
          <w:rFonts w:hint="eastAsia"/>
          <w:b/>
          <w:bCs/>
          <w:lang w:val="en-US" w:eastAsia="zh-CN"/>
        </w:rPr>
        <w:t>r</w:t>
      </w:r>
      <w:r>
        <w:rPr>
          <w:rFonts w:hint="eastAsia"/>
          <w:b/>
          <w:bCs/>
        </w:rPr>
        <w:t xml:space="preserve"> </w:t>
      </w:r>
      <w:r>
        <w:rPr>
          <w:rFonts w:hint="default"/>
          <w:b/>
          <w:bCs/>
          <w:lang w:val="en-US" w:eastAsia="zh-CN"/>
        </w:rPr>
        <w:t>LP-WUS/WUR</w:t>
      </w:r>
      <w:r>
        <w:rPr>
          <w:rFonts w:hint="eastAsia"/>
          <w:b/>
          <w:bCs/>
          <w:lang w:val="en-US" w:eastAsia="zh-CN"/>
        </w:rPr>
        <w:t xml:space="preserve"> </w:t>
      </w:r>
      <w:r>
        <w:rPr>
          <w:rFonts w:hint="eastAsia"/>
          <w:b/>
          <w:bCs/>
        </w:rPr>
        <w:t xml:space="preserve">can be </w:t>
      </w:r>
      <w:r>
        <w:rPr>
          <w:b/>
          <w:bCs/>
        </w:rPr>
        <w:t>considered</w:t>
      </w:r>
      <w:r>
        <w:rPr>
          <w:rFonts w:hint="eastAsia" w:eastAsia="宋体"/>
          <w:b/>
          <w:bCs/>
          <w:lang w:val="en-US" w:eastAsia="zh-CN"/>
        </w:rPr>
        <w:t xml:space="preserve"> in R20 if time allows.</w:t>
      </w:r>
      <w:r>
        <w:rPr>
          <w:rFonts w:hint="eastAsia"/>
          <w:b/>
          <w:bCs/>
        </w:rPr>
        <w:t xml:space="preserve">   </w:t>
      </w:r>
    </w:p>
    <w:bookmarkEnd w:id="1"/>
    <w:bookmarkEnd w:id="2"/>
    <w:p>
      <w:pPr>
        <w:pStyle w:val="2"/>
        <w:rPr>
          <w:rFonts w:eastAsia="宋体"/>
          <w:lang w:eastAsia="zh-CN"/>
        </w:rPr>
      </w:pPr>
      <w:bookmarkStart w:id="3" w:name="_Toc423020279"/>
      <w:bookmarkEnd w:id="3"/>
      <w:bookmarkStart w:id="4" w:name="_Toc423019950"/>
      <w:bookmarkEnd w:id="4"/>
      <w:bookmarkStart w:id="5" w:name="_Toc423020296"/>
      <w:bookmarkEnd w:id="5"/>
      <w:r>
        <w:rPr>
          <w:rFonts w:eastAsia="宋体"/>
          <w:lang w:eastAsia="zh-CN"/>
        </w:rPr>
        <w:t>3. Conclusion</w:t>
      </w:r>
    </w:p>
    <w:p>
      <w:pPr>
        <w:rPr>
          <w:sz w:val="24"/>
          <w:szCs w:val="24"/>
        </w:rPr>
      </w:pPr>
      <w:r>
        <w:rPr>
          <w:sz w:val="24"/>
          <w:szCs w:val="24"/>
        </w:rPr>
        <w:t xml:space="preserve">In this document, the motivation and the potential topics for </w:t>
      </w:r>
      <w:r>
        <w:rPr>
          <w:rFonts w:hint="eastAsia"/>
          <w:sz w:val="24"/>
          <w:szCs w:val="24"/>
        </w:rPr>
        <w:t>data collection for SON&amp;MDT in NR and MR-DC</w:t>
      </w:r>
      <w:r>
        <w:rPr>
          <w:sz w:val="24"/>
          <w:szCs w:val="24"/>
        </w:rPr>
        <w:t xml:space="preserve"> towards Rel-</w:t>
      </w:r>
      <w:r>
        <w:rPr>
          <w:rFonts w:hint="eastAsia" w:eastAsia="宋体"/>
          <w:sz w:val="24"/>
          <w:szCs w:val="24"/>
          <w:lang w:val="en-US" w:eastAsia="zh-CN"/>
        </w:rPr>
        <w:t>20</w:t>
      </w:r>
      <w:r>
        <w:rPr>
          <w:sz w:val="24"/>
          <w:szCs w:val="24"/>
        </w:rPr>
        <w:t xml:space="preserve"> are described and the proposals as follows: </w:t>
      </w:r>
    </w:p>
    <w:p>
      <w:pPr>
        <w:pStyle w:val="37"/>
        <w:rPr>
          <w:b/>
          <w:bCs/>
        </w:rPr>
      </w:pPr>
      <w:r>
        <w:rPr>
          <w:rFonts w:hint="eastAsia"/>
          <w:b/>
          <w:bCs/>
        </w:rPr>
        <w:t xml:space="preserve">Proposal 1: MRO optimization for inter-CU LTM </w:t>
      </w:r>
      <w:r>
        <w:rPr>
          <w:rFonts w:hint="eastAsia" w:eastAsia="宋体"/>
          <w:b/>
          <w:bCs/>
          <w:lang w:val="en-US" w:eastAsia="zh-CN"/>
        </w:rPr>
        <w:t xml:space="preserve">and conditional LTM </w:t>
      </w:r>
      <w:r>
        <w:rPr>
          <w:rFonts w:hint="eastAsia"/>
          <w:b/>
          <w:bCs/>
        </w:rPr>
        <w:t xml:space="preserve">optimization </w:t>
      </w:r>
      <w:r>
        <w:rPr>
          <w:rFonts w:hint="eastAsia" w:eastAsia="宋体"/>
          <w:b/>
          <w:bCs/>
          <w:lang w:val="en-US" w:eastAsia="zh-CN"/>
        </w:rPr>
        <w:t xml:space="preserve">should </w:t>
      </w:r>
      <w:r>
        <w:rPr>
          <w:rFonts w:hint="eastAsia"/>
          <w:b/>
          <w:bCs/>
        </w:rPr>
        <w:t xml:space="preserve">be </w:t>
      </w:r>
      <w:r>
        <w:rPr>
          <w:b/>
          <w:bCs/>
        </w:rPr>
        <w:t xml:space="preserve">considered for </w:t>
      </w:r>
      <w:r>
        <w:rPr>
          <w:rFonts w:hint="eastAsia"/>
          <w:b/>
          <w:bCs/>
        </w:rPr>
        <w:t xml:space="preserve">normative </w:t>
      </w:r>
      <w:r>
        <w:rPr>
          <w:b/>
          <w:bCs/>
        </w:rPr>
        <w:t xml:space="preserve">work </w:t>
      </w:r>
      <w:r>
        <w:rPr>
          <w:rFonts w:hint="eastAsia"/>
          <w:b/>
          <w:bCs/>
        </w:rPr>
        <w:t xml:space="preserve">in Rel-20.  </w:t>
      </w:r>
    </w:p>
    <w:p>
      <w:pPr>
        <w:pStyle w:val="37"/>
        <w:rPr>
          <w:rFonts w:hint="eastAsia"/>
          <w:b/>
          <w:bCs/>
        </w:rPr>
      </w:pPr>
      <w:r>
        <w:rPr>
          <w:rFonts w:hint="eastAsia"/>
          <w:b/>
          <w:bCs/>
        </w:rPr>
        <w:t xml:space="preserve">Proposal </w:t>
      </w:r>
      <w:r>
        <w:rPr>
          <w:rFonts w:hint="eastAsia" w:eastAsia="宋体"/>
          <w:b/>
          <w:bCs/>
          <w:lang w:val="en-US" w:eastAsia="zh-CN"/>
        </w:rPr>
        <w:t>2</w:t>
      </w:r>
      <w:r>
        <w:rPr>
          <w:rFonts w:hint="eastAsia"/>
          <w:b/>
          <w:bCs/>
        </w:rPr>
        <w:t xml:space="preserve">: </w:t>
      </w:r>
      <w:r>
        <w:rPr>
          <w:rFonts w:hint="eastAsia" w:eastAsia="宋体"/>
          <w:b/>
          <w:bCs/>
          <w:lang w:val="en-US" w:eastAsia="zh-CN"/>
        </w:rPr>
        <w:t xml:space="preserve">MRO for </w:t>
      </w:r>
      <w:r>
        <w:rPr>
          <w:rFonts w:hint="eastAsia" w:eastAsia="宋体"/>
          <w:b/>
          <w:bCs/>
          <w:lang w:val="en-US" w:eastAsia="en-US"/>
        </w:rPr>
        <w:t>SCG LTM</w:t>
      </w:r>
      <w:r>
        <w:rPr>
          <w:rFonts w:hint="eastAsia" w:eastAsia="宋体"/>
          <w:b/>
          <w:bCs/>
          <w:lang w:val="en-US" w:eastAsia="zh-CN"/>
        </w:rPr>
        <w:t xml:space="preserve"> can </w:t>
      </w:r>
      <w:r>
        <w:rPr>
          <w:rFonts w:hint="eastAsia"/>
          <w:b/>
          <w:bCs/>
        </w:rPr>
        <w:t xml:space="preserve">be </w:t>
      </w:r>
      <w:r>
        <w:rPr>
          <w:b/>
          <w:bCs/>
        </w:rPr>
        <w:t>considered</w:t>
      </w:r>
      <w:r>
        <w:rPr>
          <w:rFonts w:hint="eastAsia" w:eastAsia="宋体"/>
          <w:b/>
          <w:bCs/>
          <w:lang w:val="en-US" w:eastAsia="zh-CN"/>
        </w:rPr>
        <w:t xml:space="preserve"> as leftover issues</w:t>
      </w:r>
      <w:r>
        <w:rPr>
          <w:b/>
          <w:bCs/>
        </w:rPr>
        <w:t xml:space="preserve"> for </w:t>
      </w:r>
      <w:r>
        <w:rPr>
          <w:rFonts w:hint="eastAsia"/>
          <w:b/>
          <w:bCs/>
        </w:rPr>
        <w:t xml:space="preserve">normative </w:t>
      </w:r>
      <w:r>
        <w:rPr>
          <w:b/>
          <w:bCs/>
        </w:rPr>
        <w:t xml:space="preserve">work </w:t>
      </w:r>
      <w:r>
        <w:rPr>
          <w:rFonts w:hint="eastAsia"/>
          <w:b/>
          <w:bCs/>
        </w:rPr>
        <w:t>in Rel-20.</w:t>
      </w:r>
    </w:p>
    <w:p>
      <w:pPr>
        <w:pStyle w:val="37"/>
        <w:rPr>
          <w:rFonts w:hint="default" w:eastAsia="宋体"/>
          <w:b/>
          <w:bCs/>
          <w:lang w:val="en-US" w:eastAsia="zh-CN"/>
        </w:rPr>
      </w:pPr>
      <w:r>
        <w:rPr>
          <w:rFonts w:hint="eastAsia" w:eastAsia="宋体"/>
          <w:b/>
          <w:bCs/>
          <w:lang w:val="en-US" w:eastAsia="zh-CN"/>
        </w:rPr>
        <w:t>P</w:t>
      </w:r>
      <w:r>
        <w:rPr>
          <w:rFonts w:hint="eastAsia"/>
          <w:b/>
          <w:bCs/>
        </w:rPr>
        <w:t xml:space="preserve">roposal </w:t>
      </w:r>
      <w:r>
        <w:rPr>
          <w:rFonts w:hint="eastAsia" w:eastAsia="宋体"/>
          <w:b/>
          <w:bCs/>
          <w:lang w:val="en-US" w:eastAsia="zh-CN"/>
        </w:rPr>
        <w:t>3</w:t>
      </w:r>
      <w:r>
        <w:rPr>
          <w:rFonts w:hint="eastAsia"/>
          <w:b/>
          <w:bCs/>
        </w:rPr>
        <w:t xml:space="preserve">: SON/MDT enhancements for </w:t>
      </w:r>
      <w:r>
        <w:rPr>
          <w:rFonts w:hint="eastAsia" w:eastAsia="宋体"/>
          <w:b/>
          <w:bCs/>
          <w:lang w:val="en-US" w:eastAsia="zh-CN"/>
        </w:rPr>
        <w:t>UAV o</w:t>
      </w:r>
      <w:r>
        <w:rPr>
          <w:rFonts w:hint="eastAsia"/>
          <w:b/>
          <w:bCs/>
          <w:lang w:val="en-US" w:eastAsia="zh-CN"/>
        </w:rPr>
        <w:t>r</w:t>
      </w:r>
      <w:r>
        <w:rPr>
          <w:rFonts w:hint="eastAsia"/>
          <w:b/>
          <w:bCs/>
        </w:rPr>
        <w:t xml:space="preserve"> </w:t>
      </w:r>
      <w:r>
        <w:rPr>
          <w:rFonts w:hint="default"/>
          <w:b/>
          <w:bCs/>
          <w:lang w:val="en-US" w:eastAsia="zh-CN"/>
        </w:rPr>
        <w:t>LP-WUS/WUR</w:t>
      </w:r>
      <w:r>
        <w:rPr>
          <w:rFonts w:hint="eastAsia"/>
          <w:b/>
          <w:bCs/>
          <w:lang w:val="en-US" w:eastAsia="zh-CN"/>
        </w:rPr>
        <w:t xml:space="preserve"> </w:t>
      </w:r>
      <w:r>
        <w:rPr>
          <w:rFonts w:hint="eastAsia"/>
          <w:b/>
          <w:bCs/>
        </w:rPr>
        <w:t xml:space="preserve">can be </w:t>
      </w:r>
      <w:r>
        <w:rPr>
          <w:b/>
          <w:bCs/>
        </w:rPr>
        <w:t>considered</w:t>
      </w:r>
      <w:r>
        <w:rPr>
          <w:rFonts w:hint="eastAsia" w:eastAsia="宋体"/>
          <w:b/>
          <w:bCs/>
          <w:lang w:val="en-US" w:eastAsia="zh-CN"/>
        </w:rPr>
        <w:t xml:space="preserve"> in R20 if time allows.</w:t>
      </w:r>
    </w:p>
    <w:p>
      <w:pPr>
        <w:pStyle w:val="37"/>
        <w:rPr>
          <w:b/>
          <w:bCs/>
        </w:rPr>
      </w:pPr>
      <w:r>
        <w:rPr>
          <w:rFonts w:hint="eastAsia"/>
          <w:b/>
          <w:bCs/>
        </w:rPr>
        <w:t xml:space="preserve">Proposal </w:t>
      </w:r>
      <w:r>
        <w:rPr>
          <w:rFonts w:hint="eastAsia" w:eastAsia="宋体"/>
          <w:b/>
          <w:bCs/>
          <w:lang w:val="en-US" w:eastAsia="zh-CN"/>
        </w:rPr>
        <w:t>4</w:t>
      </w:r>
      <w:r>
        <w:rPr>
          <w:rFonts w:hint="eastAsia"/>
          <w:b/>
          <w:bCs/>
        </w:rPr>
        <w:t xml:space="preserve">: RAN plenary to consider </w:t>
      </w:r>
      <w:r>
        <w:rPr>
          <w:b/>
          <w:bCs/>
        </w:rPr>
        <w:t xml:space="preserve">the </w:t>
      </w:r>
      <w:r>
        <w:rPr>
          <w:rFonts w:hint="eastAsia"/>
          <w:b/>
          <w:bCs/>
        </w:rPr>
        <w:t xml:space="preserve">following objectives for SON/MDT in 5G-A Rel-20. </w:t>
      </w:r>
    </w:p>
    <w:p>
      <w:pPr>
        <w:ind w:left="562"/>
        <w:rPr>
          <w:rFonts w:eastAsia="宋体"/>
          <w:sz w:val="24"/>
          <w:szCs w:val="24"/>
          <w:lang w:val="en-US" w:eastAsia="zh-CN"/>
        </w:rPr>
      </w:pPr>
      <w:r>
        <w:rPr>
          <w:rFonts w:hint="eastAsia" w:eastAsia="宋体"/>
          <w:sz w:val="24"/>
          <w:szCs w:val="24"/>
          <w:lang w:val="en-US" w:eastAsia="zh-CN"/>
        </w:rPr>
        <w:t>Objectives:</w:t>
      </w:r>
    </w:p>
    <w:p>
      <w:pPr>
        <w:pStyle w:val="123"/>
        <w:numPr>
          <w:ilvl w:val="0"/>
          <w:numId w:val="11"/>
        </w:numPr>
        <w:spacing w:line="276" w:lineRule="auto"/>
        <w:rPr>
          <w:rFonts w:eastAsia="宋体"/>
          <w:sz w:val="24"/>
          <w:szCs w:val="24"/>
          <w:lang w:val="en-US" w:eastAsia="zh-CN"/>
        </w:rPr>
      </w:pPr>
      <w:r>
        <w:rPr>
          <w:rFonts w:hint="eastAsia" w:eastAsia="宋体"/>
          <w:sz w:val="24"/>
          <w:szCs w:val="24"/>
          <w:lang w:val="en-US" w:eastAsia="zh-CN"/>
        </w:rPr>
        <w:t>MRO enhancement for R19 mobility mechanisms, including Inter-CU LTM and Conditional LTM [RAN3, RAN2]:</w:t>
      </w:r>
    </w:p>
    <w:p>
      <w:pPr>
        <w:pStyle w:val="123"/>
        <w:numPr>
          <w:ilvl w:val="1"/>
          <w:numId w:val="11"/>
        </w:numPr>
        <w:spacing w:line="276" w:lineRule="auto"/>
        <w:rPr>
          <w:rFonts w:eastAsia="宋体"/>
          <w:sz w:val="24"/>
          <w:szCs w:val="24"/>
          <w:lang w:val="en-US" w:eastAsia="zh-CN"/>
        </w:rPr>
      </w:pPr>
      <w:r>
        <w:rPr>
          <w:rFonts w:hint="eastAsia" w:eastAsia="宋体"/>
          <w:sz w:val="24"/>
          <w:szCs w:val="24"/>
          <w:lang w:val="en-US" w:eastAsia="zh-CN"/>
        </w:rPr>
        <w:t>Specification of the inter-node information exchange, including possible enhancements to interfaces [RAN3]</w:t>
      </w:r>
    </w:p>
    <w:p>
      <w:pPr>
        <w:pStyle w:val="123"/>
        <w:numPr>
          <w:ilvl w:val="1"/>
          <w:numId w:val="11"/>
        </w:numPr>
        <w:spacing w:line="276" w:lineRule="auto"/>
        <w:rPr>
          <w:rFonts w:eastAsia="宋体"/>
          <w:sz w:val="24"/>
          <w:szCs w:val="24"/>
          <w:lang w:val="en-US" w:eastAsia="zh-CN"/>
        </w:rPr>
      </w:pPr>
      <w:r>
        <w:rPr>
          <w:rFonts w:hint="eastAsia" w:eastAsia="宋体"/>
          <w:sz w:val="24"/>
          <w:szCs w:val="24"/>
          <w:lang w:val="en-US" w:eastAsia="zh-CN"/>
        </w:rPr>
        <w:t>Identify and specify necessary UE reporting to enhance the mobility parameter tuning [RAN2]</w:t>
      </w:r>
    </w:p>
    <w:p>
      <w:pPr>
        <w:pStyle w:val="123"/>
        <w:numPr>
          <w:ilvl w:val="0"/>
          <w:numId w:val="11"/>
        </w:numPr>
        <w:spacing w:line="276" w:lineRule="auto"/>
        <w:rPr>
          <w:rFonts w:eastAsia="宋体"/>
          <w:sz w:val="24"/>
          <w:szCs w:val="24"/>
          <w:lang w:val="en-US" w:eastAsia="zh-CN"/>
        </w:rPr>
      </w:pPr>
      <w:r>
        <w:rPr>
          <w:rFonts w:hint="eastAsia" w:eastAsia="宋体"/>
          <w:sz w:val="24"/>
          <w:szCs w:val="24"/>
          <w:lang w:val="en-US" w:eastAsia="zh-CN"/>
        </w:rPr>
        <w:t>Support of the leftovers in Rel-19 SON/MDT, including:</w:t>
      </w:r>
    </w:p>
    <w:p>
      <w:pPr>
        <w:pStyle w:val="123"/>
        <w:numPr>
          <w:ilvl w:val="1"/>
          <w:numId w:val="11"/>
        </w:numPr>
        <w:spacing w:line="276" w:lineRule="auto"/>
        <w:rPr>
          <w:rFonts w:hint="eastAsia" w:eastAsia="宋体"/>
          <w:sz w:val="24"/>
          <w:szCs w:val="24"/>
          <w:lang w:val="en-US" w:eastAsia="zh-CN"/>
        </w:rPr>
      </w:pPr>
      <w:r>
        <w:rPr>
          <w:rFonts w:hint="eastAsia" w:eastAsia="宋体"/>
          <w:sz w:val="24"/>
          <w:szCs w:val="24"/>
          <w:lang w:val="en-US" w:eastAsia="zh-CN"/>
        </w:rPr>
        <w:t xml:space="preserve">MRO for </w:t>
      </w:r>
      <w:r>
        <w:rPr>
          <w:rFonts w:hint="eastAsia" w:eastAsia="宋体"/>
          <w:sz w:val="24"/>
          <w:szCs w:val="24"/>
          <w:lang w:val="en-US" w:eastAsia="en-US"/>
        </w:rPr>
        <w:t>SCG LTM</w:t>
      </w:r>
      <w:r>
        <w:rPr>
          <w:rFonts w:hint="eastAsia" w:eastAsia="宋体"/>
          <w:sz w:val="24"/>
          <w:szCs w:val="24"/>
          <w:lang w:val="en-US" w:eastAsia="zh-CN"/>
        </w:rPr>
        <w:t xml:space="preserve"> [RAN3, RAN2]</w:t>
      </w:r>
    </w:p>
    <w:p>
      <w:pPr>
        <w:ind w:left="562"/>
        <w:rPr>
          <w:bCs/>
          <w:sz w:val="24"/>
          <w:szCs w:val="24"/>
          <w:lang w:eastAsia="zh-CN"/>
        </w:rPr>
      </w:pPr>
      <w:r>
        <w:rPr>
          <w:rFonts w:hint="eastAsia" w:eastAsia="宋体"/>
          <w:sz w:val="24"/>
          <w:szCs w:val="24"/>
          <w:lang w:val="en-US" w:eastAsia="zh-CN"/>
        </w:rPr>
        <w:t>If needed, co-operate with RAN1, SA2, SA5 when needed.</w:t>
      </w:r>
    </w:p>
    <w:p>
      <w:pPr>
        <w:pStyle w:val="2"/>
      </w:pPr>
      <w:r>
        <w:t>4. Reference</w:t>
      </w:r>
      <w:bookmarkEnd w:id="0"/>
    </w:p>
    <w:p>
      <w:pPr>
        <w:rPr>
          <w:rFonts w:eastAsia="宋体"/>
          <w:lang w:val="en-US" w:eastAsia="zh-CN"/>
        </w:rPr>
      </w:pPr>
      <w:r>
        <w:rPr>
          <w:rFonts w:hint="eastAsia" w:eastAsia="宋体"/>
          <w:lang w:val="en-US" w:eastAsia="zh-CN"/>
        </w:rPr>
        <w:t>[1]  RP-250812, WID on SON/MDT support for NR</w:t>
      </w:r>
    </w:p>
    <w:p>
      <w:pPr>
        <w:rPr>
          <w:rFonts w:eastAsia="宋体"/>
          <w:lang w:val="en-US" w:eastAsia="zh-CN"/>
        </w:rPr>
      </w:pPr>
      <w:r>
        <w:rPr>
          <w:rFonts w:hint="eastAsia" w:eastAsia="宋体"/>
          <w:lang w:val="en-US" w:eastAsia="zh-CN"/>
        </w:rPr>
        <w:t>[1]  RP-192610, WID on SON/MDT support for NR</w:t>
      </w:r>
    </w:p>
    <w:p>
      <w:pPr>
        <w:rPr>
          <w:rFonts w:eastAsia="宋体"/>
          <w:lang w:val="en-US" w:eastAsia="zh-CN"/>
        </w:rPr>
      </w:pPr>
      <w:r>
        <w:rPr>
          <w:rFonts w:hint="eastAsia" w:eastAsia="宋体"/>
          <w:lang w:val="en-US" w:eastAsia="zh-CN"/>
        </w:rPr>
        <w:t>[2]  RP-201281, WID on enhancement of data collection for SON/MDT in NR and EN-DC</w:t>
      </w:r>
    </w:p>
    <w:p>
      <w:pPr>
        <w:rPr>
          <w:rFonts w:eastAsia="宋体"/>
          <w:lang w:val="en-US" w:eastAsia="zh-CN"/>
        </w:rPr>
      </w:pPr>
      <w:r>
        <w:rPr>
          <w:rFonts w:hint="eastAsia" w:eastAsia="宋体"/>
          <w:lang w:val="en-US" w:eastAsia="zh-CN"/>
        </w:rPr>
        <w:t>[3]  RP-221825, WID on further enhancement of data collection for SON/MDT in NR and MR-DC</w:t>
      </w:r>
    </w:p>
    <w:p>
      <w:pPr>
        <w:rPr>
          <w:rFonts w:eastAsia="宋体"/>
          <w:lang w:val="en-US" w:eastAsia="zh-CN"/>
        </w:rPr>
      </w:pPr>
      <w:r>
        <w:rPr>
          <w:rFonts w:hint="eastAsia" w:eastAsia="宋体"/>
          <w:lang w:val="en-US" w:eastAsia="zh-CN"/>
        </w:rPr>
        <w:t xml:space="preserve">[4] RP-234038, Data collection for SON (Self-Organising Networks)/MDT (Minimization of Drive Tests) in NR standalone and MR-DC (Multi-Radio Dual Connectivity) Phase 4  </w:t>
      </w:r>
    </w:p>
    <w:p>
      <w:pPr>
        <w:rPr>
          <w:rFonts w:eastAsia="宋体"/>
          <w:lang w:val="en-US" w:eastAsia="zh-CN"/>
        </w:rPr>
      </w:pPr>
      <w:r>
        <w:rPr>
          <w:rFonts w:hint="eastAsia" w:eastAsia="宋体"/>
          <w:lang w:val="en-US" w:eastAsia="zh-CN"/>
        </w:rPr>
        <w:t xml:space="preserve">[5] RP-210460 SID on XR Evaluations for NR </w:t>
      </w:r>
    </w:p>
    <w:p>
      <w:pPr>
        <w:rPr>
          <w:rFonts w:eastAsia="宋体"/>
          <w:lang w:val="en-US" w:eastAsia="zh-CN"/>
        </w:rPr>
      </w:pPr>
      <w:bookmarkStart w:id="6" w:name="specType1"/>
      <w:r>
        <w:rPr>
          <w:rFonts w:hint="eastAsia" w:eastAsia="宋体"/>
          <w:lang w:val="en-US" w:eastAsia="zh-CN"/>
        </w:rPr>
        <w:t>[6] TR</w:t>
      </w:r>
      <w:bookmarkEnd w:id="6"/>
      <w:r>
        <w:rPr>
          <w:rFonts w:hint="eastAsia" w:eastAsia="宋体"/>
          <w:lang w:val="en-US" w:eastAsia="zh-CN"/>
        </w:rPr>
        <w:t xml:space="preserve"> </w:t>
      </w:r>
      <w:bookmarkStart w:id="7" w:name="specNumber"/>
      <w:r>
        <w:rPr>
          <w:rFonts w:hint="eastAsia" w:eastAsia="宋体"/>
          <w:lang w:val="en-US" w:eastAsia="zh-CN"/>
        </w:rPr>
        <w:t>38.</w:t>
      </w:r>
      <w:bookmarkEnd w:id="7"/>
      <w:r>
        <w:rPr>
          <w:rFonts w:hint="eastAsia" w:eastAsia="宋体"/>
          <w:lang w:val="en-US" w:eastAsia="zh-CN"/>
        </w:rPr>
        <w:t>838 Study on XR (Extended Reality) Evaluations for NR</w:t>
      </w:r>
    </w:p>
    <w:p>
      <w:pPr>
        <w:rPr>
          <w:rFonts w:eastAsia="宋体"/>
          <w:lang w:val="en-US" w:eastAsia="zh-CN"/>
        </w:rPr>
      </w:pPr>
      <w:r>
        <w:rPr>
          <w:rFonts w:hint="eastAsia" w:eastAsia="宋体"/>
          <w:lang w:val="en-US" w:eastAsia="zh-CN"/>
        </w:rPr>
        <w:t>[7] RP-230786 R18 WID on XR Enhancements for NR</w:t>
      </w:r>
    </w:p>
    <w:p>
      <w:pPr>
        <w:rPr>
          <w:rFonts w:eastAsia="宋体"/>
          <w:lang w:val="en-US" w:eastAsia="zh-CN"/>
        </w:rPr>
      </w:pPr>
      <w:r>
        <w:rPr>
          <w:rFonts w:hint="eastAsia" w:eastAsia="宋体"/>
          <w:lang w:val="en-US" w:eastAsia="zh-CN"/>
        </w:rPr>
        <w:t>[8] RP-241771 R19 WID on XR (eXtended Reality) for NR Phase 3</w:t>
      </w:r>
    </w:p>
    <w:p>
      <w:pPr>
        <w:rPr>
          <w:rFonts w:eastAsia="宋体"/>
          <w:lang w:val="en-US" w:eastAsia="zh-CN"/>
        </w:rPr>
      </w:pPr>
    </w:p>
    <w:p>
      <w:pPr>
        <w:rPr>
          <w:rFonts w:eastAsia="宋体"/>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E201F"/>
    <w:multiLevelType w:val="singleLevel"/>
    <w:tmpl w:val="DFDE201F"/>
    <w:lvl w:ilvl="0" w:tentative="0">
      <w:start w:val="2"/>
      <w:numFmt w:val="decimal"/>
      <w:suff w:val="space"/>
      <w:lvlText w:val="%1."/>
      <w:lvlJc w:val="left"/>
    </w:lvl>
  </w:abstractNum>
  <w:abstractNum w:abstractNumId="1">
    <w:nsid w:val="0BDD5F2B"/>
    <w:multiLevelType w:val="multilevel"/>
    <w:tmpl w:val="0BDD5F2B"/>
    <w:lvl w:ilvl="0" w:tentative="0">
      <w:start w:val="1"/>
      <w:numFmt w:val="decimal"/>
      <w:suff w:val="nothing"/>
      <w:lvlText w:val="%1  "/>
      <w:lvlJc w:val="left"/>
      <w:pPr>
        <w:ind w:left="142" w:firstLine="0"/>
      </w:pPr>
      <w:rPr>
        <w:rFonts w:hint="default" w:ascii="Arial" w:hAnsi="Arial" w:eastAsia="黑体"/>
        <w:b w:val="0"/>
        <w:i w:val="0"/>
        <w:sz w:val="36"/>
        <w:szCs w:val="36"/>
        <w:lang w:val="en-US"/>
      </w:rPr>
    </w:lvl>
    <w:lvl w:ilvl="1" w:tentative="0">
      <w:start w:val="1"/>
      <w:numFmt w:val="decimal"/>
      <w:suff w:val="nothing"/>
      <w:lvlText w:val="%1.%2  "/>
      <w:lvlJc w:val="left"/>
      <w:pPr>
        <w:ind w:left="284" w:firstLine="0"/>
      </w:pPr>
      <w:rPr>
        <w:rFonts w:hint="default" w:ascii="Arial" w:hAnsi="Arial"/>
        <w:b w:val="0"/>
        <w:i w:val="0"/>
        <w:sz w:val="30"/>
        <w:szCs w:val="30"/>
      </w:rPr>
    </w:lvl>
    <w:lvl w:ilvl="2" w:tentative="0">
      <w:start w:val="1"/>
      <w:numFmt w:val="decimal"/>
      <w:suff w:val="nothing"/>
      <w:lvlText w:val="%1.%2.%3  "/>
      <w:lvlJc w:val="left"/>
      <w:pPr>
        <w:ind w:left="3120" w:firstLine="0"/>
      </w:pPr>
      <w:rPr>
        <w:rFonts w:hint="default" w:ascii="Arial" w:hAnsi="Arial"/>
        <w:b/>
        <w:i w:val="0"/>
        <w:sz w:val="21"/>
        <w:szCs w:val="21"/>
      </w:rPr>
    </w:lvl>
    <w:lvl w:ilvl="3" w:tentative="0">
      <w:start w:val="1"/>
      <w:numFmt w:val="decimal"/>
      <w:suff w:val="nothing"/>
      <w:lvlText w:val="%1.%2.%3.%4  "/>
      <w:lvlJc w:val="left"/>
      <w:pPr>
        <w:ind w:left="142"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5."/>
      <w:lvlJc w:val="left"/>
      <w:pPr>
        <w:tabs>
          <w:tab w:val="left" w:pos="1276"/>
        </w:tabs>
        <w:ind w:left="1276" w:hanging="312"/>
      </w:pPr>
      <w:rPr>
        <w:rFonts w:hint="default" w:ascii="Arial" w:hAnsi="Arial"/>
        <w:b w:val="0"/>
        <w:i w:val="0"/>
        <w:sz w:val="21"/>
        <w:szCs w:val="21"/>
      </w:rPr>
    </w:lvl>
    <w:lvl w:ilvl="5" w:tentative="0">
      <w:start w:val="1"/>
      <w:numFmt w:val="decimal"/>
      <w:lvlText w:val="%6)"/>
      <w:lvlJc w:val="left"/>
      <w:pPr>
        <w:tabs>
          <w:tab w:val="left" w:pos="1276"/>
        </w:tabs>
        <w:ind w:left="1276" w:hanging="312"/>
      </w:pPr>
      <w:rPr>
        <w:rFonts w:hint="default" w:ascii="Arial" w:hAnsi="Arial"/>
        <w:b w:val="0"/>
        <w:i w:val="0"/>
        <w:sz w:val="21"/>
        <w:szCs w:val="21"/>
      </w:rPr>
    </w:lvl>
    <w:lvl w:ilvl="6" w:tentative="0">
      <w:start w:val="1"/>
      <w:numFmt w:val="lowerLetter"/>
      <w:lvlText w:val="%7."/>
      <w:lvlJc w:val="left"/>
      <w:pPr>
        <w:tabs>
          <w:tab w:val="left" w:pos="1276"/>
        </w:tabs>
        <w:ind w:left="1276"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142" w:firstLine="0"/>
      </w:pPr>
      <w:rPr>
        <w:rFonts w:hint="default" w:ascii="Arial" w:hAnsi="Arial" w:eastAsia="黑体"/>
        <w:b w:val="0"/>
        <w:i w:val="0"/>
        <w:sz w:val="18"/>
        <w:szCs w:val="18"/>
      </w:rPr>
    </w:lvl>
    <w:lvl w:ilvl="8" w:tentative="0">
      <w:start w:val="1"/>
      <w:numFmt w:val="decimal"/>
      <w:lvlRestart w:val="0"/>
      <w:pStyle w:val="108"/>
      <w:suff w:val="space"/>
      <w:lvlText w:val="表%9"/>
      <w:lvlJc w:val="center"/>
      <w:pPr>
        <w:ind w:left="142"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106"/>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1B6F14CF"/>
    <w:multiLevelType w:val="multilevel"/>
    <w:tmpl w:val="1B6F14CF"/>
    <w:lvl w:ilvl="0" w:tentative="0">
      <w:start w:val="1"/>
      <w:numFmt w:val="bullet"/>
      <w:lvlText w:val=""/>
      <w:lvlJc w:val="left"/>
      <w:pPr>
        <w:ind w:left="1282" w:hanging="360"/>
      </w:pPr>
      <w:rPr>
        <w:rFonts w:hint="default" w:ascii="Symbol" w:hAnsi="Symbol"/>
      </w:rPr>
    </w:lvl>
    <w:lvl w:ilvl="1" w:tentative="0">
      <w:start w:val="1"/>
      <w:numFmt w:val="bullet"/>
      <w:lvlText w:val="o"/>
      <w:lvlJc w:val="left"/>
      <w:pPr>
        <w:ind w:left="2002" w:hanging="360"/>
      </w:pPr>
      <w:rPr>
        <w:rFonts w:hint="default" w:ascii="Courier New" w:hAnsi="Courier New" w:cs="Courier New"/>
      </w:rPr>
    </w:lvl>
    <w:lvl w:ilvl="2" w:tentative="0">
      <w:start w:val="1"/>
      <w:numFmt w:val="bullet"/>
      <w:lvlText w:val=""/>
      <w:lvlJc w:val="left"/>
      <w:pPr>
        <w:ind w:left="2722" w:hanging="360"/>
      </w:pPr>
      <w:rPr>
        <w:rFonts w:hint="default" w:ascii="Wingdings" w:hAnsi="Wingdings"/>
      </w:rPr>
    </w:lvl>
    <w:lvl w:ilvl="3" w:tentative="0">
      <w:start w:val="1"/>
      <w:numFmt w:val="bullet"/>
      <w:lvlText w:val=""/>
      <w:lvlJc w:val="left"/>
      <w:pPr>
        <w:ind w:left="3442" w:hanging="360"/>
      </w:pPr>
      <w:rPr>
        <w:rFonts w:hint="default" w:ascii="Symbol" w:hAnsi="Symbol"/>
      </w:rPr>
    </w:lvl>
    <w:lvl w:ilvl="4" w:tentative="0">
      <w:start w:val="1"/>
      <w:numFmt w:val="bullet"/>
      <w:lvlText w:val="o"/>
      <w:lvlJc w:val="left"/>
      <w:pPr>
        <w:ind w:left="4162" w:hanging="360"/>
      </w:pPr>
      <w:rPr>
        <w:rFonts w:hint="default" w:ascii="Courier New" w:hAnsi="Courier New" w:cs="Courier New"/>
      </w:rPr>
    </w:lvl>
    <w:lvl w:ilvl="5" w:tentative="0">
      <w:start w:val="1"/>
      <w:numFmt w:val="bullet"/>
      <w:lvlText w:val=""/>
      <w:lvlJc w:val="left"/>
      <w:pPr>
        <w:ind w:left="4882" w:hanging="360"/>
      </w:pPr>
      <w:rPr>
        <w:rFonts w:hint="default" w:ascii="Wingdings" w:hAnsi="Wingdings"/>
      </w:rPr>
    </w:lvl>
    <w:lvl w:ilvl="6" w:tentative="0">
      <w:start w:val="1"/>
      <w:numFmt w:val="bullet"/>
      <w:lvlText w:val=""/>
      <w:lvlJc w:val="left"/>
      <w:pPr>
        <w:ind w:left="5602" w:hanging="360"/>
      </w:pPr>
      <w:rPr>
        <w:rFonts w:hint="default" w:ascii="Symbol" w:hAnsi="Symbol"/>
      </w:rPr>
    </w:lvl>
    <w:lvl w:ilvl="7" w:tentative="0">
      <w:start w:val="1"/>
      <w:numFmt w:val="bullet"/>
      <w:lvlText w:val="o"/>
      <w:lvlJc w:val="left"/>
      <w:pPr>
        <w:ind w:left="6322" w:hanging="360"/>
      </w:pPr>
      <w:rPr>
        <w:rFonts w:hint="default" w:ascii="Courier New" w:hAnsi="Courier New" w:cs="Courier New"/>
      </w:rPr>
    </w:lvl>
    <w:lvl w:ilvl="8" w:tentative="0">
      <w:start w:val="1"/>
      <w:numFmt w:val="bullet"/>
      <w:lvlText w:val=""/>
      <w:lvlJc w:val="left"/>
      <w:pPr>
        <w:ind w:left="7042" w:hanging="360"/>
      </w:pPr>
      <w:rPr>
        <w:rFonts w:hint="default" w:ascii="Wingdings" w:hAnsi="Wingdings"/>
      </w:rPr>
    </w:lvl>
  </w:abstractNum>
  <w:abstractNum w:abstractNumId="5">
    <w:nsid w:val="36A34518"/>
    <w:multiLevelType w:val="multilevel"/>
    <w:tmpl w:val="36A34518"/>
    <w:lvl w:ilvl="0" w:tentative="0">
      <w:start w:val="1"/>
      <w:numFmt w:val="decimal"/>
      <w:pStyle w:val="117"/>
      <w:lvlText w:val="Proposal %1:"/>
      <w:lvlJc w:val="left"/>
      <w:pPr>
        <w:ind w:left="780" w:hanging="360"/>
      </w:pPr>
      <w:rPr>
        <w:rFonts w:hint="default"/>
        <w:sz w:val="22"/>
        <w:szCs w:val="22"/>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6">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86548D"/>
    <w:multiLevelType w:val="multilevel"/>
    <w:tmpl w:val="5186548D"/>
    <w:lvl w:ilvl="0" w:tentative="0">
      <w:start w:val="1"/>
      <w:numFmt w:val="decimal"/>
      <w:pStyle w:val="124"/>
      <w:lvlText w:val="Observation %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38122CE"/>
    <w:multiLevelType w:val="multilevel"/>
    <w:tmpl w:val="638122CE"/>
    <w:lvl w:ilvl="0" w:tentative="0">
      <w:start w:val="1"/>
      <w:numFmt w:val="decimal"/>
      <w:lvlText w:val="%1)"/>
      <w:lvlJc w:val="left"/>
      <w:pPr>
        <w:ind w:left="562" w:hanging="420"/>
      </w:pPr>
      <w:rPr>
        <w:rFonts w:hint="default"/>
      </w:rPr>
    </w:lvl>
    <w:lvl w:ilvl="1" w:tentative="0">
      <w:start w:val="1"/>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9"/>
  </w:num>
  <w:num w:numId="3">
    <w:abstractNumId w:val="6"/>
  </w:num>
  <w:num w:numId="4">
    <w:abstractNumId w:val="7"/>
  </w:num>
  <w:num w:numId="5">
    <w:abstractNumId w:val="2"/>
  </w:num>
  <w:num w:numId="6">
    <w:abstractNumId w:val="1"/>
  </w:num>
  <w:num w:numId="7">
    <w:abstractNumId w:val="5"/>
  </w:num>
  <w:num w:numId="8">
    <w:abstractNumId w:val="8"/>
  </w:num>
  <w:num w:numId="9">
    <w:abstractNumId w:val="0"/>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6D21"/>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05C"/>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2A3"/>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024"/>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132B"/>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1C62"/>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6D0"/>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B7B92"/>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234"/>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2BAC"/>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067"/>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31CB8"/>
    <w:rsid w:val="01992EB5"/>
    <w:rsid w:val="051762D7"/>
    <w:rsid w:val="058433E3"/>
    <w:rsid w:val="079E63F0"/>
    <w:rsid w:val="09AA565D"/>
    <w:rsid w:val="0A6344AD"/>
    <w:rsid w:val="0AAA2953"/>
    <w:rsid w:val="0B077F87"/>
    <w:rsid w:val="0B0C162F"/>
    <w:rsid w:val="0BAB55D4"/>
    <w:rsid w:val="0DE0789E"/>
    <w:rsid w:val="0F3466CB"/>
    <w:rsid w:val="0F8F1193"/>
    <w:rsid w:val="100D3E70"/>
    <w:rsid w:val="10BA0D00"/>
    <w:rsid w:val="11933657"/>
    <w:rsid w:val="126942D0"/>
    <w:rsid w:val="161D116C"/>
    <w:rsid w:val="16C40EC8"/>
    <w:rsid w:val="180B5B2D"/>
    <w:rsid w:val="1A1B5896"/>
    <w:rsid w:val="1BD07C9C"/>
    <w:rsid w:val="1C4A06DC"/>
    <w:rsid w:val="1C6F344F"/>
    <w:rsid w:val="1CA628A7"/>
    <w:rsid w:val="1CC025D8"/>
    <w:rsid w:val="1E5D099B"/>
    <w:rsid w:val="1EDE3E34"/>
    <w:rsid w:val="200359E1"/>
    <w:rsid w:val="212E4BDC"/>
    <w:rsid w:val="21E12E8E"/>
    <w:rsid w:val="21FF7641"/>
    <w:rsid w:val="22107EA4"/>
    <w:rsid w:val="231C0BBE"/>
    <w:rsid w:val="2393036B"/>
    <w:rsid w:val="25432C48"/>
    <w:rsid w:val="257C40D5"/>
    <w:rsid w:val="25CB1D82"/>
    <w:rsid w:val="275261DA"/>
    <w:rsid w:val="276E78BE"/>
    <w:rsid w:val="27E35027"/>
    <w:rsid w:val="284D24AC"/>
    <w:rsid w:val="29857451"/>
    <w:rsid w:val="2B8555C1"/>
    <w:rsid w:val="2B876156"/>
    <w:rsid w:val="2BF95FE4"/>
    <w:rsid w:val="2CB5147A"/>
    <w:rsid w:val="2D0D30EB"/>
    <w:rsid w:val="2D307187"/>
    <w:rsid w:val="2D753E59"/>
    <w:rsid w:val="2D840278"/>
    <w:rsid w:val="2DCD622D"/>
    <w:rsid w:val="2FB461D1"/>
    <w:rsid w:val="30C2731F"/>
    <w:rsid w:val="318F47DD"/>
    <w:rsid w:val="33833DA5"/>
    <w:rsid w:val="338A1C15"/>
    <w:rsid w:val="33A82C3E"/>
    <w:rsid w:val="34352B7A"/>
    <w:rsid w:val="345F0CBF"/>
    <w:rsid w:val="357D4786"/>
    <w:rsid w:val="360D06EF"/>
    <w:rsid w:val="377E283A"/>
    <w:rsid w:val="37BE5A07"/>
    <w:rsid w:val="38265CD8"/>
    <w:rsid w:val="3A0F2F4D"/>
    <w:rsid w:val="3A322559"/>
    <w:rsid w:val="3A606BAC"/>
    <w:rsid w:val="3B180660"/>
    <w:rsid w:val="3BEC6FE0"/>
    <w:rsid w:val="3CB33901"/>
    <w:rsid w:val="3CE82A06"/>
    <w:rsid w:val="3D007DAE"/>
    <w:rsid w:val="3DC90D6A"/>
    <w:rsid w:val="3ED92788"/>
    <w:rsid w:val="408851A8"/>
    <w:rsid w:val="42720375"/>
    <w:rsid w:val="43AE2EFD"/>
    <w:rsid w:val="44DF442A"/>
    <w:rsid w:val="450A18A7"/>
    <w:rsid w:val="457D5D6D"/>
    <w:rsid w:val="45DC189C"/>
    <w:rsid w:val="469E69FD"/>
    <w:rsid w:val="46BF51B8"/>
    <w:rsid w:val="4ABB637B"/>
    <w:rsid w:val="4AC10AA4"/>
    <w:rsid w:val="4C3C0C61"/>
    <w:rsid w:val="4CF10337"/>
    <w:rsid w:val="4D020391"/>
    <w:rsid w:val="4D0B2AB9"/>
    <w:rsid w:val="4D6E69AD"/>
    <w:rsid w:val="4D9379BD"/>
    <w:rsid w:val="4E1C574A"/>
    <w:rsid w:val="50792340"/>
    <w:rsid w:val="50A544E8"/>
    <w:rsid w:val="50B77D72"/>
    <w:rsid w:val="51100C34"/>
    <w:rsid w:val="52302CE8"/>
    <w:rsid w:val="53223484"/>
    <w:rsid w:val="535B2E7A"/>
    <w:rsid w:val="55A61710"/>
    <w:rsid w:val="56226972"/>
    <w:rsid w:val="57C22D03"/>
    <w:rsid w:val="5801558D"/>
    <w:rsid w:val="587850CC"/>
    <w:rsid w:val="5A431787"/>
    <w:rsid w:val="5A7A7D09"/>
    <w:rsid w:val="5B3B74E6"/>
    <w:rsid w:val="5BAC183B"/>
    <w:rsid w:val="5E764F3B"/>
    <w:rsid w:val="5F967CB4"/>
    <w:rsid w:val="606706D7"/>
    <w:rsid w:val="606937E5"/>
    <w:rsid w:val="611C2857"/>
    <w:rsid w:val="65654998"/>
    <w:rsid w:val="6623585C"/>
    <w:rsid w:val="67565952"/>
    <w:rsid w:val="676A1A71"/>
    <w:rsid w:val="67903975"/>
    <w:rsid w:val="69CA3513"/>
    <w:rsid w:val="6B750245"/>
    <w:rsid w:val="6C56510D"/>
    <w:rsid w:val="6D8879A9"/>
    <w:rsid w:val="71DD153E"/>
    <w:rsid w:val="71E11004"/>
    <w:rsid w:val="72811DE4"/>
    <w:rsid w:val="72E90827"/>
    <w:rsid w:val="73297B4B"/>
    <w:rsid w:val="73597D94"/>
    <w:rsid w:val="73C2417B"/>
    <w:rsid w:val="744F41FD"/>
    <w:rsid w:val="750C3DE8"/>
    <w:rsid w:val="752A6E75"/>
    <w:rsid w:val="765C05BD"/>
    <w:rsid w:val="7A92021F"/>
    <w:rsid w:val="7C8F58D1"/>
    <w:rsid w:val="7D05527F"/>
    <w:rsid w:val="7D38437C"/>
    <w:rsid w:val="7E1513C5"/>
    <w:rsid w:val="7F1B5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3"/>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ind w:left="1543"/>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32"/>
    <w:semiHidden/>
    <w:qFormat/>
    <w:uiPriority w:val="0"/>
  </w:style>
  <w:style w:type="paragraph" w:styleId="28">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styleId="29">
    <w:name w:val="toc 8"/>
    <w:basedOn w:val="21"/>
    <w:next w:val="1"/>
    <w:qFormat/>
    <w:uiPriority w:val="39"/>
    <w:pPr>
      <w:spacing w:before="180"/>
      <w:ind w:left="2693" w:hanging="2693"/>
    </w:pPr>
    <w:rPr>
      <w:b/>
    </w:rPr>
  </w:style>
  <w:style w:type="paragraph" w:styleId="30">
    <w:name w:val="Balloon Text"/>
    <w:basedOn w:val="1"/>
    <w:link w:val="49"/>
    <w:qFormat/>
    <w:uiPriority w:val="0"/>
    <w:pPr>
      <w:spacing w:after="0"/>
    </w:pPr>
    <w:rPr>
      <w:rFonts w:ascii="Segoe UI" w:hAnsi="Segoe UI" w:cs="Segoe UI"/>
      <w:sz w:val="18"/>
      <w:szCs w:val="18"/>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qFormat/>
    <w:uiPriority w:val="0"/>
    <w:pPr>
      <w:spacing w:beforeAutospacing="1" w:after="0" w:afterAutospacing="1"/>
    </w:pPr>
    <w:rPr>
      <w:sz w:val="24"/>
      <w:lang w:val="en-US" w:eastAsia="zh-CN"/>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b/>
    </w:rPr>
  </w:style>
  <w:style w:type="character" w:styleId="45">
    <w:name w:val="FollowedHyperlink"/>
    <w:qFormat/>
    <w:uiPriority w:val="0"/>
    <w:rPr>
      <w:rFonts w:eastAsia="宋体"/>
      <w:color w:val="800080"/>
      <w:u w:val="single"/>
      <w:lang w:val="en-US" w:eastAsia="zh-CN" w:bidi="ar-SA"/>
    </w:rPr>
  </w:style>
  <w:style w:type="character" w:styleId="46">
    <w:name w:val="Hyperlink"/>
    <w:qFormat/>
    <w:uiPriority w:val="0"/>
    <w:rPr>
      <w:color w:val="0563C1"/>
      <w:u w:val="single"/>
    </w:rPr>
  </w:style>
  <w:style w:type="character" w:styleId="47">
    <w:name w:val="annotation reference"/>
    <w:semiHidden/>
    <w:qFormat/>
    <w:uiPriority w:val="0"/>
    <w:rPr>
      <w:rFonts w:eastAsia="宋体"/>
      <w:sz w:val="16"/>
      <w:lang w:val="en-US" w:eastAsia="zh-CN" w:bidi="ar-SA"/>
    </w:rPr>
  </w:style>
  <w:style w:type="character" w:styleId="48">
    <w:name w:val="footnote reference"/>
    <w:semiHidden/>
    <w:qFormat/>
    <w:uiPriority w:val="0"/>
    <w:rPr>
      <w:rFonts w:eastAsia="宋体"/>
      <w:b/>
      <w:position w:val="6"/>
      <w:sz w:val="16"/>
      <w:lang w:val="en-US" w:eastAsia="zh-CN" w:bidi="ar-SA"/>
    </w:rPr>
  </w:style>
  <w:style w:type="character" w:customStyle="1" w:styleId="49">
    <w:name w:val="批注框文本 字符"/>
    <w:link w:val="30"/>
    <w:qFormat/>
    <w:uiPriority w:val="0"/>
    <w:rPr>
      <w:rFonts w:ascii="Segoe UI" w:hAnsi="Segoe UI" w:eastAsia="Times New Roman" w:cs="Segoe UI"/>
      <w:sz w:val="18"/>
      <w:szCs w:val="18"/>
      <w:lang w:eastAsia="en-US"/>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2">
    <w:name w:val="标题 1 字符"/>
    <w:link w:val="2"/>
    <w:qFormat/>
    <w:uiPriority w:val="0"/>
    <w:rPr>
      <w:rFonts w:ascii="Arial" w:hAnsi="Arial" w:eastAsia="Times New Roman"/>
      <w:sz w:val="36"/>
      <w:lang w:eastAsia="en-US"/>
    </w:rPr>
  </w:style>
  <w:style w:type="paragraph" w:customStyle="1" w:styleId="53">
    <w:name w:val="TAH"/>
    <w:basedOn w:val="54"/>
    <w:link w:val="127"/>
    <w:qFormat/>
    <w:uiPriority w:val="0"/>
    <w:rPr>
      <w:b/>
    </w:rPr>
  </w:style>
  <w:style w:type="paragraph" w:customStyle="1" w:styleId="54">
    <w:name w:val="TAC"/>
    <w:basedOn w:val="55"/>
    <w:qFormat/>
    <w:uiPriority w:val="0"/>
    <w:pPr>
      <w:jc w:val="center"/>
    </w:pPr>
  </w:style>
  <w:style w:type="paragraph" w:customStyle="1" w:styleId="55">
    <w:name w:val="TAL"/>
    <w:basedOn w:val="1"/>
    <w:link w:val="94"/>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109"/>
    <w:qFormat/>
    <w:uiPriority w:val="0"/>
    <w:pPr>
      <w:keepNext/>
      <w:keepLines/>
      <w:spacing w:before="60"/>
      <w:jc w:val="center"/>
    </w:pPr>
    <w:rPr>
      <w:rFonts w:ascii="Arial" w:hAnsi="Arial"/>
      <w:b/>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rFonts w:eastAsia="Times New Roman"/>
      <w:lang w:eastAsia="en-US"/>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3">
    <w:name w:val="NW"/>
    <w:basedOn w:val="58"/>
    <w:qFormat/>
    <w:uiPriority w:val="0"/>
    <w:pPr>
      <w:spacing w:after="0"/>
    </w:pPr>
  </w:style>
  <w:style w:type="paragraph" w:customStyle="1" w:styleId="64">
    <w:name w:val="EW"/>
    <w:basedOn w:val="60"/>
    <w:qFormat/>
    <w:uiPriority w:val="0"/>
    <w:pPr>
      <w:spacing w:after="0"/>
    </w:pPr>
  </w:style>
  <w:style w:type="paragraph" w:customStyle="1" w:styleId="65">
    <w:name w:val="编号2"/>
    <w:basedOn w:val="1"/>
    <w:qFormat/>
    <w:uiPriority w:val="0"/>
    <w:pPr>
      <w:numPr>
        <w:ilvl w:val="0"/>
        <w:numId w:val="3"/>
      </w:numPr>
      <w:tabs>
        <w:tab w:val="left" w:pos="704"/>
        <w:tab w:val="clear" w:pos="840"/>
      </w:tabs>
      <w:ind w:left="704" w:hanging="420"/>
    </w:pPr>
    <w:rPr>
      <w:rFonts w:eastAsia="宋体"/>
      <w:lang w:eastAsia="zh-CN"/>
    </w:rPr>
  </w:style>
  <w:style w:type="paragraph" w:customStyle="1" w:styleId="66">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58"/>
    <w:qFormat/>
    <w:uiPriority w:val="0"/>
    <w:pPr>
      <w:keepNext/>
      <w:spacing w:after="0"/>
    </w:pPr>
    <w:rPr>
      <w:rFonts w:ascii="Arial" w:hAnsi="Arial"/>
      <w:sz w:val="18"/>
    </w:rPr>
  </w:style>
  <w:style w:type="paragraph" w:customStyle="1" w:styleId="69">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5"/>
    <w:qFormat/>
    <w:uiPriority w:val="0"/>
    <w:pPr>
      <w:jc w:val="right"/>
    </w:pPr>
  </w:style>
  <w:style w:type="paragraph" w:customStyle="1" w:styleId="71">
    <w:name w:val="TAN"/>
    <w:basedOn w:val="5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58"/>
    <w:link w:val="80"/>
    <w:qFormat/>
    <w:uiPriority w:val="0"/>
    <w:rPr>
      <w:color w:val="FF0000"/>
    </w:rPr>
  </w:style>
  <w:style w:type="character" w:customStyle="1" w:styleId="80">
    <w:name w:val="Editor's Note Char"/>
    <w:link w:val="79"/>
    <w:qFormat/>
    <w:uiPriority w:val="0"/>
    <w:rPr>
      <w:rFonts w:eastAsia="Times New Roman"/>
      <w:color w:val="FF0000"/>
      <w:lang w:eastAsia="en-US"/>
    </w:rPr>
  </w:style>
  <w:style w:type="character" w:customStyle="1" w:styleId="81">
    <w:name w:val="样式 宋体 蓝色"/>
    <w:qFormat/>
    <w:uiPriority w:val="0"/>
    <w:rPr>
      <w:rFonts w:ascii="Times New Roman" w:hAnsi="Times New Roman" w:eastAsia="宋体"/>
      <w:color w:val="0000FF"/>
      <w:lang w:val="en-US" w:eastAsia="zh-CN" w:bidi="ar-SA"/>
    </w:rPr>
  </w:style>
  <w:style w:type="paragraph" w:customStyle="1" w:styleId="82">
    <w:name w:val="样式 列表 + (西文) MS Mincho"/>
    <w:basedOn w:val="14"/>
    <w:link w:val="84"/>
    <w:qFormat/>
    <w:uiPriority w:val="0"/>
  </w:style>
  <w:style w:type="character" w:customStyle="1" w:styleId="83">
    <w:name w:val="列表 字符"/>
    <w:link w:val="14"/>
    <w:qFormat/>
    <w:uiPriority w:val="0"/>
    <w:rPr>
      <w:rFonts w:eastAsia="宋体"/>
      <w:lang w:val="en-GB" w:eastAsia="en-US" w:bidi="ar-SA"/>
    </w:rPr>
  </w:style>
  <w:style w:type="character" w:customStyle="1" w:styleId="84">
    <w:name w:val="样式 列表 + (西文) MS Mincho Char"/>
    <w:basedOn w:val="83"/>
    <w:link w:val="82"/>
    <w:qFormat/>
    <w:uiPriority w:val="0"/>
    <w:rPr>
      <w:rFonts w:eastAsia="宋体"/>
      <w:lang w:val="en-GB" w:eastAsia="en-US" w:bidi="ar-SA"/>
    </w:rPr>
  </w:style>
  <w:style w:type="paragraph" w:customStyle="1" w:styleId="85">
    <w:name w:val="B4"/>
    <w:basedOn w:val="1"/>
    <w:link w:val="86"/>
    <w:qFormat/>
    <w:uiPriority w:val="0"/>
    <w:pPr>
      <w:ind w:left="1418" w:hanging="284"/>
    </w:pPr>
  </w:style>
  <w:style w:type="character" w:customStyle="1" w:styleId="86">
    <w:name w:val="B4 Char"/>
    <w:link w:val="85"/>
    <w:qFormat/>
    <w:uiPriority w:val="0"/>
    <w:rPr>
      <w:rFonts w:eastAsia="Times New Roman"/>
      <w:lang w:eastAsia="en-US"/>
    </w:rPr>
  </w:style>
  <w:style w:type="paragraph" w:customStyle="1" w:styleId="87">
    <w:name w:val="B5"/>
    <w:basedOn w:val="1"/>
    <w:qFormat/>
    <w:uiPriority w:val="0"/>
    <w:pPr>
      <w:ind w:left="1702" w:hanging="284"/>
    </w:pPr>
  </w:style>
  <w:style w:type="paragraph" w:customStyle="1" w:styleId="88">
    <w:name w:val="ZTD"/>
    <w:basedOn w:val="73"/>
    <w:qFormat/>
    <w:uiPriority w:val="0"/>
    <w:pPr>
      <w:framePr w:hRule="auto" w:y="852"/>
    </w:pPr>
    <w:rPr>
      <w:i w:val="0"/>
      <w:sz w:val="40"/>
    </w:rPr>
  </w:style>
  <w:style w:type="paragraph" w:customStyle="1" w:styleId="89">
    <w:name w:val="CR Cover Page"/>
    <w:link w:val="129"/>
    <w:qFormat/>
    <w:uiPriority w:val="0"/>
    <w:pPr>
      <w:spacing w:after="120"/>
    </w:pPr>
    <w:rPr>
      <w:rFonts w:ascii="Arial" w:hAnsi="Arial" w:eastAsia="MS Mincho" w:cs="Times New Roman"/>
      <w:lang w:val="en-GB" w:eastAsia="en-US" w:bidi="ar-SA"/>
    </w:rPr>
  </w:style>
  <w:style w:type="paragraph" w:customStyle="1" w:styleId="90">
    <w:name w:val="tdoc-header"/>
    <w:qFormat/>
    <w:uiPriority w:val="0"/>
    <w:rPr>
      <w:rFonts w:ascii="Arial" w:hAnsi="Arial" w:eastAsia="MS Mincho" w:cs="Times New Roman"/>
      <w:sz w:val="24"/>
      <w:lang w:val="en-GB" w:eastAsia="en-US" w:bidi="ar-SA"/>
    </w:rPr>
  </w:style>
  <w:style w:type="paragraph" w:customStyle="1" w:styleId="91">
    <w:name w:val="B2"/>
    <w:basedOn w:val="1"/>
    <w:link w:val="122"/>
    <w:qFormat/>
    <w:uiPriority w:val="0"/>
    <w:pPr>
      <w:ind w:left="851" w:hanging="284"/>
    </w:pPr>
  </w:style>
  <w:style w:type="paragraph" w:customStyle="1" w:styleId="92">
    <w:name w:val="TAL Char Char"/>
    <w:basedOn w:val="1"/>
    <w:link w:val="96"/>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3">
    <w:name w:val="B3"/>
    <w:basedOn w:val="1"/>
    <w:qFormat/>
    <w:uiPriority w:val="0"/>
    <w:pPr>
      <w:ind w:left="1135" w:hanging="284"/>
    </w:pPr>
  </w:style>
  <w:style w:type="character" w:customStyle="1" w:styleId="94">
    <w:name w:val="TAL Car"/>
    <w:link w:val="55"/>
    <w:qFormat/>
    <w:uiPriority w:val="0"/>
    <w:rPr>
      <w:rFonts w:ascii="Arial" w:hAnsi="Arial" w:eastAsia="Times New Roman"/>
      <w:sz w:val="18"/>
      <w:lang w:eastAsia="en-US"/>
    </w:rPr>
  </w:style>
  <w:style w:type="paragraph" w:customStyle="1" w:styleId="95">
    <w:name w:val="00 BodyText"/>
    <w:basedOn w:val="1"/>
    <w:qFormat/>
    <w:uiPriority w:val="0"/>
    <w:pPr>
      <w:spacing w:after="220"/>
    </w:pPr>
    <w:rPr>
      <w:rFonts w:ascii="Arial" w:hAnsi="Arial"/>
      <w:sz w:val="22"/>
      <w:lang w:val="en-US"/>
    </w:rPr>
  </w:style>
  <w:style w:type="character" w:customStyle="1" w:styleId="96">
    <w:name w:val="TAL Char Char Char"/>
    <w:link w:val="92"/>
    <w:qFormat/>
    <w:uiPriority w:val="0"/>
    <w:rPr>
      <w:rFonts w:ascii="Arial" w:hAnsi="Arial" w:eastAsia="宋体"/>
      <w:sz w:val="18"/>
      <w:lang w:val="en-GB" w:eastAsia="en-US" w:bidi="ar-SA"/>
    </w:rPr>
  </w:style>
  <w:style w:type="paragraph" w:customStyle="1" w:styleId="97">
    <w:name w:val="样式 图表标题 + (中文) 宋体"/>
    <w:basedOn w:val="98"/>
    <w:qFormat/>
    <w:uiPriority w:val="0"/>
    <w:rPr>
      <w:rFonts w:eastAsia="Arial"/>
    </w:rPr>
  </w:style>
  <w:style w:type="paragraph" w:customStyle="1" w:styleId="98">
    <w:name w:val="图表标题"/>
    <w:basedOn w:val="1"/>
    <w:next w:val="1"/>
    <w:qFormat/>
    <w:uiPriority w:val="0"/>
    <w:pPr>
      <w:spacing w:before="60" w:after="60"/>
      <w:jc w:val="center"/>
    </w:pPr>
    <w:rPr>
      <w:rFonts w:ascii="Arial" w:hAnsi="Arial" w:eastAsia="Batang" w:cs="宋体"/>
    </w:rPr>
  </w:style>
  <w:style w:type="character" w:customStyle="1" w:styleId="99">
    <w:name w:val="PL Char"/>
    <w:link w:val="69"/>
    <w:qFormat/>
    <w:uiPriority w:val="0"/>
    <w:rPr>
      <w:rFonts w:ascii="Courier New" w:hAnsi="Courier New" w:eastAsia="Times New Roman"/>
      <w:sz w:val="16"/>
      <w:lang w:eastAsia="en-US"/>
    </w:rPr>
  </w:style>
  <w:style w:type="paragraph" w:customStyle="1" w:styleId="100">
    <w:name w:val="MTDisplayEquation"/>
    <w:basedOn w:val="1"/>
    <w:qFormat/>
    <w:uiPriority w:val="0"/>
    <w:pPr>
      <w:tabs>
        <w:tab w:val="center" w:pos="4820"/>
        <w:tab w:val="right" w:pos="9640"/>
      </w:tabs>
    </w:pPr>
    <w:rPr>
      <w:lang w:val="en-US"/>
    </w:rPr>
  </w:style>
  <w:style w:type="paragraph" w:customStyle="1" w:styleId="101">
    <w:name w:val="Guidance"/>
    <w:basedOn w:val="1"/>
    <w:qFormat/>
    <w:uiPriority w:val="0"/>
    <w:rPr>
      <w:i/>
      <w:color w:val="0000FF"/>
    </w:rPr>
  </w:style>
  <w:style w:type="paragraph" w:customStyle="1" w:styleId="10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3">
    <w:name w:val="B1"/>
    <w:basedOn w:val="1"/>
    <w:link w:val="104"/>
    <w:qFormat/>
    <w:uiPriority w:val="0"/>
    <w:pPr>
      <w:ind w:left="568" w:hanging="284"/>
    </w:pPr>
  </w:style>
  <w:style w:type="character" w:customStyle="1" w:styleId="104">
    <w:name w:val="B1 Char1"/>
    <w:link w:val="103"/>
    <w:qFormat/>
    <w:uiPriority w:val="0"/>
    <w:rPr>
      <w:rFonts w:eastAsia="Times New Roman"/>
      <w:lang w:eastAsia="en-US"/>
    </w:rPr>
  </w:style>
  <w:style w:type="character" w:customStyle="1" w:styleId="105">
    <w:name w:val="首标题"/>
    <w:qFormat/>
    <w:uiPriority w:val="0"/>
    <w:rPr>
      <w:rFonts w:ascii="Arial" w:hAnsi="Arial" w:eastAsia="宋体"/>
      <w:sz w:val="24"/>
      <w:lang w:val="en-US" w:eastAsia="zh-CN" w:bidi="ar-SA"/>
    </w:rPr>
  </w:style>
  <w:style w:type="paragraph" w:customStyle="1" w:styleId="106">
    <w:name w:val="标题4"/>
    <w:basedOn w:val="1"/>
    <w:qFormat/>
    <w:uiPriority w:val="0"/>
    <w:pPr>
      <w:numPr>
        <w:ilvl w:val="0"/>
        <w:numId w:val="5"/>
      </w:numPr>
    </w:pPr>
  </w:style>
  <w:style w:type="paragraph" w:customStyle="1" w:styleId="107">
    <w:name w:val="插图题注"/>
    <w:basedOn w:val="1"/>
    <w:qFormat/>
    <w:uiPriority w:val="0"/>
    <w:pPr>
      <w:numPr>
        <w:ilvl w:val="7"/>
        <w:numId w:val="6"/>
      </w:numPr>
    </w:pPr>
  </w:style>
  <w:style w:type="paragraph" w:customStyle="1" w:styleId="108">
    <w:name w:val="表格题注"/>
    <w:basedOn w:val="1"/>
    <w:qFormat/>
    <w:uiPriority w:val="0"/>
    <w:pPr>
      <w:numPr>
        <w:ilvl w:val="8"/>
        <w:numId w:val="6"/>
      </w:numPr>
    </w:pPr>
  </w:style>
  <w:style w:type="character" w:customStyle="1" w:styleId="109">
    <w:name w:val="TH Char"/>
    <w:link w:val="57"/>
    <w:qFormat/>
    <w:uiPriority w:val="0"/>
    <w:rPr>
      <w:rFonts w:ascii="Arial" w:hAnsi="Arial" w:eastAsia="Times New Roman"/>
      <w:b/>
      <w:lang w:eastAsia="en-US"/>
    </w:rPr>
  </w:style>
  <w:style w:type="paragraph" w:customStyle="1" w:styleId="110">
    <w:name w:val="TAJ"/>
    <w:basedOn w:val="57"/>
    <w:qFormat/>
    <w:uiPriority w:val="0"/>
  </w:style>
  <w:style w:type="paragraph" w:customStyle="1" w:styleId="111">
    <w:name w:val="TT"/>
    <w:basedOn w:val="2"/>
    <w:next w:val="1"/>
    <w:qFormat/>
    <w:uiPriority w:val="0"/>
    <w:pPr>
      <w:outlineLvl w:val="9"/>
    </w:pPr>
  </w:style>
  <w:style w:type="paragraph" w:customStyle="1" w:styleId="112">
    <w:name w:val="样式1"/>
    <w:basedOn w:val="1"/>
    <w:qFormat/>
    <w:uiPriority w:val="0"/>
  </w:style>
  <w:style w:type="character" w:customStyle="1" w:styleId="113">
    <w:name w:val="标题 2 字符"/>
    <w:link w:val="3"/>
    <w:qFormat/>
    <w:uiPriority w:val="0"/>
    <w:rPr>
      <w:rFonts w:ascii="Arial" w:hAnsi="Arial" w:eastAsia="Times New Roman"/>
      <w:sz w:val="32"/>
      <w:lang w:eastAsia="en-US"/>
    </w:rPr>
  </w:style>
  <w:style w:type="character" w:customStyle="1" w:styleId="114">
    <w:name w:val="Unresolved Mention1"/>
    <w:semiHidden/>
    <w:unhideWhenUsed/>
    <w:qFormat/>
    <w:uiPriority w:val="99"/>
    <w:rPr>
      <w:color w:val="605E5C"/>
      <w:shd w:val="clear" w:color="auto" w:fill="E1DFDD"/>
    </w:rPr>
  </w:style>
  <w:style w:type="character" w:customStyle="1" w:styleId="115">
    <w:name w:val="yinbiao"/>
    <w:basedOn w:val="43"/>
    <w:qFormat/>
    <w:uiPriority w:val="0"/>
  </w:style>
  <w:style w:type="character" w:customStyle="1" w:styleId="116">
    <w:name w:val="textbodybold1"/>
    <w:qFormat/>
    <w:uiPriority w:val="0"/>
    <w:rPr>
      <w:rFonts w:hint="default" w:ascii="Arial" w:hAnsi="Arial" w:eastAsia="宋体" w:cs="Arial"/>
      <w:b/>
      <w:bCs/>
      <w:color w:val="902630"/>
      <w:sz w:val="18"/>
      <w:szCs w:val="18"/>
      <w:lang w:val="en-US" w:eastAsia="zh-CN" w:bidi="ar-SA"/>
    </w:rPr>
  </w:style>
  <w:style w:type="paragraph" w:customStyle="1" w:styleId="117">
    <w:name w:val="Proposal"/>
    <w:basedOn w:val="28"/>
    <w:link w:val="119"/>
    <w:qFormat/>
    <w:uiPriority w:val="0"/>
    <w:pPr>
      <w:numPr>
        <w:ilvl w:val="0"/>
        <w:numId w:val="7"/>
      </w:numPr>
      <w:tabs>
        <w:tab w:val="left" w:pos="1560"/>
      </w:tabs>
    </w:pPr>
    <w:rPr>
      <w:b/>
    </w:rPr>
  </w:style>
  <w:style w:type="paragraph" w:customStyle="1" w:styleId="11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117"/>
    <w:qFormat/>
    <w:uiPriority w:val="0"/>
    <w:rPr>
      <w:rFonts w:eastAsia="Times New Roman"/>
      <w:b/>
      <w:lang w:val="en-GB"/>
    </w:rPr>
  </w:style>
  <w:style w:type="paragraph" w:customStyle="1" w:styleId="120">
    <w:name w:val="Proposal list"/>
    <w:basedOn w:val="117"/>
    <w:link w:val="121"/>
    <w:qFormat/>
    <w:uiPriority w:val="0"/>
    <w:pPr>
      <w:numPr>
        <w:numId w:val="0"/>
      </w:numPr>
      <w:ind w:left="1560" w:hanging="1134"/>
    </w:pPr>
  </w:style>
  <w:style w:type="character" w:customStyle="1" w:styleId="121">
    <w:name w:val="Proposal list Char"/>
    <w:basedOn w:val="119"/>
    <w:link w:val="120"/>
    <w:qFormat/>
    <w:uiPriority w:val="0"/>
    <w:rPr>
      <w:rFonts w:eastAsia="宋体"/>
      <w:lang w:val="en-GB" w:eastAsia="en-US" w:bidi="ar-SA"/>
    </w:rPr>
  </w:style>
  <w:style w:type="character" w:customStyle="1" w:styleId="122">
    <w:name w:val="B2 Char"/>
    <w:link w:val="91"/>
    <w:qFormat/>
    <w:uiPriority w:val="0"/>
    <w:rPr>
      <w:rFonts w:eastAsia="Times New Roman"/>
      <w:lang w:val="en-GB"/>
    </w:rPr>
  </w:style>
  <w:style w:type="paragraph" w:styleId="123">
    <w:name w:val="List Paragraph"/>
    <w:basedOn w:val="1"/>
    <w:qFormat/>
    <w:uiPriority w:val="34"/>
    <w:pPr>
      <w:ind w:left="720"/>
      <w:contextualSpacing/>
    </w:pPr>
  </w:style>
  <w:style w:type="paragraph" w:customStyle="1" w:styleId="124">
    <w:name w:val="Observation"/>
    <w:link w:val="125"/>
    <w:qFormat/>
    <w:uiPriority w:val="0"/>
    <w:pPr>
      <w:numPr>
        <w:ilvl w:val="0"/>
        <w:numId w:val="8"/>
      </w:numPr>
      <w:spacing w:after="180"/>
      <w:ind w:left="1559" w:hanging="1202"/>
    </w:pPr>
    <w:rPr>
      <w:rFonts w:ascii="Times New Roman" w:hAnsi="Times New Roman" w:eastAsia="Times New Roman" w:cs="Times New Roman"/>
      <w:b/>
      <w:lang w:val="en-GB" w:eastAsia="en-US" w:bidi="ar-SA"/>
    </w:rPr>
  </w:style>
  <w:style w:type="character" w:customStyle="1" w:styleId="125">
    <w:name w:val="Observation Char"/>
    <w:basedOn w:val="119"/>
    <w:link w:val="124"/>
    <w:qFormat/>
    <w:uiPriority w:val="0"/>
    <w:rPr>
      <w:rFonts w:eastAsia="Times New Roman"/>
      <w:lang w:val="en-GB"/>
    </w:rPr>
  </w:style>
  <w:style w:type="character" w:customStyle="1" w:styleId="126">
    <w:name w:val="TAL Char"/>
    <w:qFormat/>
    <w:uiPriority w:val="0"/>
    <w:rPr>
      <w:rFonts w:ascii="Arial" w:hAnsi="Arial"/>
      <w:sz w:val="18"/>
      <w:lang w:val="en-GB" w:eastAsia="en-US"/>
    </w:rPr>
  </w:style>
  <w:style w:type="character" w:customStyle="1" w:styleId="127">
    <w:name w:val="TAH Char"/>
    <w:link w:val="53"/>
    <w:qFormat/>
    <w:uiPriority w:val="0"/>
    <w:rPr>
      <w:rFonts w:ascii="Arial" w:hAnsi="Arial" w:eastAsia="Times New Roman"/>
      <w:b/>
      <w:sz w:val="18"/>
      <w:lang w:val="en-GB"/>
    </w:rPr>
  </w:style>
  <w:style w:type="paragraph" w:customStyle="1" w:styleId="128">
    <w:name w:val="First Change"/>
    <w:basedOn w:val="1"/>
    <w:qFormat/>
    <w:uiPriority w:val="0"/>
    <w:pPr>
      <w:jc w:val="center"/>
    </w:pPr>
    <w:rPr>
      <w:color w:val="FF0000"/>
    </w:rPr>
  </w:style>
  <w:style w:type="character" w:customStyle="1" w:styleId="129">
    <w:name w:val="CR Cover Page Zchn"/>
    <w:link w:val="89"/>
    <w:qFormat/>
    <w:uiPriority w:val="0"/>
    <w:rPr>
      <w:rFonts w:ascii="Arial" w:hAnsi="Arial"/>
      <w:lang w:val="en-GB"/>
    </w:rPr>
  </w:style>
  <w:style w:type="paragraph" w:customStyle="1" w:styleId="130">
    <w:name w:val="修订1"/>
    <w:hidden/>
    <w:semiHidden/>
    <w:qFormat/>
    <w:uiPriority w:val="99"/>
    <w:rPr>
      <w:rFonts w:ascii="Times New Roman" w:hAnsi="Times New Roman" w:eastAsia="Times New Roman" w:cs="Times New Roman"/>
      <w:lang w:val="en-GB" w:eastAsia="en-US" w:bidi="ar-SA"/>
    </w:rPr>
  </w:style>
  <w:style w:type="character" w:customStyle="1" w:styleId="131">
    <w:name w:val="B1 Char"/>
    <w:qFormat/>
    <w:uiPriority w:val="0"/>
    <w:rPr>
      <w:rFonts w:eastAsia="Times New Roman"/>
      <w:color w:val="000000"/>
      <w:lang w:val="en-GB" w:eastAsia="ja-JP"/>
    </w:rPr>
  </w:style>
  <w:style w:type="character" w:customStyle="1" w:styleId="132">
    <w:name w:val="批注文字 字符"/>
    <w:basedOn w:val="43"/>
    <w:link w:val="27"/>
    <w:semiHidden/>
    <w:qFormat/>
    <w:uiPriority w:val="0"/>
    <w:rPr>
      <w:rFonts w:eastAsia="Times New Roman"/>
      <w:lang w:val="en-GB"/>
    </w:rPr>
  </w:style>
  <w:style w:type="character" w:customStyle="1" w:styleId="133">
    <w:name w:val="NO Zchn"/>
    <w:qFormat/>
    <w:uiPriority w:val="0"/>
    <w:rPr>
      <w:lang w:val="zh-CN"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74BC8C-387D-490D-94FE-F18DA51AD4EA}">
  <ds:schemaRefs/>
</ds:datastoreItem>
</file>

<file path=customXml/itemProps2.xml><?xml version="1.0" encoding="utf-8"?>
<ds:datastoreItem xmlns:ds="http://schemas.openxmlformats.org/officeDocument/2006/customXml" ds:itemID="{B2D1BB4A-6786-40B0-99FF-103965C16E23}">
  <ds:schemaRefs/>
</ds:datastoreItem>
</file>

<file path=customXml/itemProps3.xml><?xml version="1.0" encoding="utf-8"?>
<ds:datastoreItem xmlns:ds="http://schemas.openxmlformats.org/officeDocument/2006/customXml" ds:itemID="{81EE07D6-0281-4C82-B433-87CBFF8E48F1}">
  <ds:schemaRefs/>
</ds:datastoreItem>
</file>

<file path=customXml/itemProps4.xml><?xml version="1.0" encoding="utf-8"?>
<ds:datastoreItem xmlns:ds="http://schemas.openxmlformats.org/officeDocument/2006/customXml" ds:itemID="{1873BCD9-34D7-49FC-A1ED-B31CF4EDBC5F}">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3</Pages>
  <Words>797</Words>
  <Characters>4547</Characters>
  <Lines>37</Lines>
  <Paragraphs>10</Paragraphs>
  <TotalTime>3</TotalTime>
  <ScaleCrop>false</ScaleCrop>
  <LinksUpToDate>false</LinksUpToDate>
  <CharactersWithSpaces>5334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2024-12-03T16:18:00Z</dcterms:created>
  <dc:creator>ZTE</dc:creator>
  <cp:lastModifiedBy>R3-253942</cp:lastModifiedBy>
  <cp:lastPrinted>2009-04-22T07:01:00Z</cp:lastPrinted>
  <dcterms:modified xsi:type="dcterms:W3CDTF">2025-05-31T08:02:11Z</dcterms:modified>
  <dc:title>3GPP TSG-RAN WG3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A15DBA4EDA8A4B3587094E5EAAF58838</vt:lpwstr>
  </property>
</Properties>
</file>